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2D67" w:rsidRPr="007819F4" w:rsidRDefault="00392D67" w:rsidP="00392D67">
      <w:pPr>
        <w:spacing w:after="0"/>
        <w:ind w:left="-540" w:firstLine="540"/>
        <w:jc w:val="both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noProof/>
          <w:lang w:eastAsia="ru-RU"/>
        </w:rPr>
        <w:t xml:space="preserve"> </w:t>
      </w:r>
    </w:p>
    <w:p w:rsidR="00392D67" w:rsidRPr="007819F4" w:rsidRDefault="00392D67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 xml:space="preserve">                                                                               </w:t>
      </w:r>
      <w:r w:rsidR="00052C25"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 xml:space="preserve"> </w:t>
      </w: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4E7FB9" w:rsidRDefault="004E7FB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</w:p>
    <w:p w:rsidR="00392D67" w:rsidRPr="007819F4" w:rsidRDefault="00D07269" w:rsidP="00392D67">
      <w:pPr>
        <w:shd w:val="clear" w:color="auto" w:fill="FFFFFF"/>
        <w:spacing w:after="0" w:line="288" w:lineRule="atLeast"/>
        <w:jc w:val="center"/>
        <w:textAlignment w:val="baseline"/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 xml:space="preserve">Об утверждении </w:t>
      </w:r>
      <w:proofErr w:type="gramStart"/>
      <w:r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>порядка</w:t>
      </w:r>
      <w:r w:rsidR="00392D67" w:rsidRPr="007819F4"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 xml:space="preserve"> проведения оценки регулирующего воздействия проектов муниципальных нормативных правовых актов</w:t>
      </w:r>
      <w:proofErr w:type="gramEnd"/>
      <w:r w:rsidR="00392D67" w:rsidRPr="007819F4">
        <w:rPr>
          <w:rFonts w:ascii="Times New Roman" w:eastAsia="Times New Roman" w:hAnsi="Times New Roman"/>
          <w:b/>
          <w:color w:val="3C3C3C"/>
          <w:spacing w:val="1"/>
          <w:sz w:val="28"/>
          <w:szCs w:val="28"/>
          <w:lang w:eastAsia="ru-RU"/>
        </w:rPr>
        <w:t xml:space="preserve">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92D67" w:rsidRPr="00D07269" w:rsidRDefault="00392D67" w:rsidP="004E7FB9">
      <w:pPr>
        <w:shd w:val="clear" w:color="auto" w:fill="FFFFFF"/>
        <w:spacing w:after="0" w:line="288" w:lineRule="atLeast"/>
        <w:jc w:val="both"/>
        <w:textAlignment w:val="baseline"/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="00705EFF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      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В соответствии с</w:t>
      </w:r>
      <w:r w:rsidR="00705EFF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постановление Правительства РД от 29 мая  2014г №246  «Об организации проведения процедуры оценки регулирующего </w:t>
      </w:r>
      <w:r w:rsidR="00705EFF" w:rsidRP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воздействия проектов муниципальных нормативных правовых актов</w:t>
      </w:r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Республики Дагестан</w:t>
      </w:r>
      <w:r w:rsidR="00705EFF" w:rsidRP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и проведения экспертизы муниципальных нормативных правовых актов</w:t>
      </w:r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РД в целях выявления в них положений</w:t>
      </w:r>
      <w:proofErr w:type="gramStart"/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.</w:t>
      </w:r>
      <w:proofErr w:type="gramEnd"/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</w:t>
      </w:r>
      <w:proofErr w:type="gramStart"/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н</w:t>
      </w:r>
      <w:proofErr w:type="gramEnd"/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еоб</w:t>
      </w:r>
      <w:r w:rsidR="004E7FB9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о</w:t>
      </w:r>
      <w:r w:rsid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снованно затрудняющих ведение</w:t>
      </w:r>
      <w:r w:rsidR="00705EFF" w:rsidRP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предпринимательской и инвестиционной деятельности</w:t>
      </w:r>
      <w:r w:rsidR="004E7FB9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и </w:t>
      </w:r>
      <w:r w:rsidR="004E7FB9" w:rsidRPr="00D07269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руководствуясь </w:t>
      </w:r>
      <w:r w:rsidRPr="00D07269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 </w:t>
      </w:r>
      <w:hyperlink r:id="rId4" w:history="1">
        <w:r w:rsidRPr="00D07269">
          <w:rPr>
            <w:rFonts w:ascii="Times New Roman" w:eastAsia="Times New Roman" w:hAnsi="Times New Roman"/>
            <w:color w:val="000000" w:themeColor="text1"/>
            <w:spacing w:val="1"/>
            <w:sz w:val="28"/>
            <w:szCs w:val="28"/>
            <w:lang w:eastAsia="ru-RU"/>
          </w:rPr>
          <w:t>Федеральным законом от 6 октября 2003 г. N 131-ФЗ "Об общих принципах организации местного самоуправления в Российской Федерации"</w:t>
        </w:r>
      </w:hyperlink>
      <w:r w:rsidRPr="00D07269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>,</w:t>
      </w:r>
      <w:r w:rsidR="00705EFF" w:rsidRPr="00D07269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</w:t>
      </w:r>
      <w:r w:rsidRPr="00D07269">
        <w:rPr>
          <w:rFonts w:ascii="Times New Roman" w:eastAsia="Times New Roman" w:hAnsi="Times New Roman"/>
          <w:color w:val="000000" w:themeColor="text1"/>
          <w:spacing w:val="1"/>
          <w:sz w:val="28"/>
          <w:szCs w:val="28"/>
          <w:lang w:eastAsia="ru-RU"/>
        </w:rPr>
        <w:t xml:space="preserve"> Уставом МО «Хасавюртовский район»</w:t>
      </w:r>
    </w:p>
    <w:p w:rsidR="00392D67" w:rsidRDefault="00392D67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705EFF" w:rsidRPr="00705EFF" w:rsidRDefault="00392D67" w:rsidP="004E7FB9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                                             </w:t>
      </w:r>
      <w:r w:rsidR="00705EFF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>постановляю</w:t>
      </w:r>
      <w:r w:rsidRPr="00EF3CC3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>:</w:t>
      </w:r>
      <w:r w:rsidR="00705EFF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="00705EFF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 Утвердить  п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орядок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проведения оценки регулирующего воздействия проектов муниципальных нормативных правовых </w:t>
      </w:r>
      <w:r w:rsidR="00705EFF" w:rsidRP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>актов</w:t>
      </w:r>
      <w:proofErr w:type="gramEnd"/>
      <w:r w:rsidR="00705EFF" w:rsidRPr="00705EFF">
        <w:rPr>
          <w:rFonts w:ascii="Times New Roman" w:eastAsia="Times New Roman" w:hAnsi="Times New Roman"/>
          <w:color w:val="3C3C3C"/>
          <w:spacing w:val="1"/>
          <w:sz w:val="28"/>
          <w:szCs w:val="28"/>
          <w:lang w:eastAsia="ru-RU"/>
        </w:rPr>
        <w:t xml:space="preserve"> и проведения экспертизы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92D67" w:rsidRDefault="00705EFF" w:rsidP="004E7FB9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="00392D67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2. </w:t>
      </w:r>
      <w:r w:rsidR="00392D67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</w:t>
      </w:r>
      <w:r w:rsidR="00392D67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публиковать настоящее постановление в </w:t>
      </w:r>
      <w:r w:rsidR="00392D67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районной газете «Вести Хасавюртовского района» и на официальном сайте Администрации МО  «Хасавюртовский район»</w:t>
      </w:r>
    </w:p>
    <w:p w:rsidR="0054723E" w:rsidRPr="0054723E" w:rsidRDefault="00392D67" w:rsidP="004E7FB9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3. Постановление вступает в силу со дня опубликования, но не ранее </w:t>
      </w:r>
      <w:r w:rsidR="004E7FB9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         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 января</w:t>
      </w:r>
      <w:r w:rsidR="004E7FB9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392D67">
        <w:rPr>
          <w:rFonts w:ascii="Times New Roman" w:eastAsia="Times New Roman" w:hAnsi="Times New Roman"/>
          <w:color w:val="FF0000"/>
          <w:spacing w:val="1"/>
          <w:sz w:val="28"/>
          <w:szCs w:val="28"/>
          <w:lang w:eastAsia="ru-RU"/>
        </w:rPr>
        <w:t>201</w:t>
      </w:r>
      <w:r w:rsidR="00705EFF">
        <w:rPr>
          <w:rFonts w:ascii="Times New Roman" w:eastAsia="Times New Roman" w:hAnsi="Times New Roman"/>
          <w:color w:val="FF0000"/>
          <w:spacing w:val="1"/>
          <w:sz w:val="28"/>
          <w:szCs w:val="28"/>
          <w:lang w:eastAsia="ru-RU"/>
        </w:rPr>
        <w:t>6</w:t>
      </w:r>
      <w:r w:rsidRPr="00392D67">
        <w:rPr>
          <w:rFonts w:ascii="Times New Roman" w:eastAsia="Times New Roman" w:hAnsi="Times New Roman"/>
          <w:color w:val="FF0000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года.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 xml:space="preserve">4.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Контроль за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исполнением настоящего постановления </w:t>
      </w:r>
      <w:r w:rsidRP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возложить на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1-заместителя            </w:t>
      </w:r>
      <w:r w:rsidR="0054723E" w:rsidRP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г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лавы    администрации МО «Хасавюртовский район»  </w:t>
      </w:r>
      <w:proofErr w:type="spellStart"/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Хизриева</w:t>
      </w:r>
      <w:proofErr w:type="spellEnd"/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М.Х.</w:t>
      </w:r>
    </w:p>
    <w:p w:rsid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</w:p>
    <w:p w:rsidR="0054723E" w:rsidRP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</w:pPr>
      <w:r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>Глава Администрации</w:t>
      </w:r>
    </w:p>
    <w:p w:rsidR="00392D67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</w:pPr>
      <w:r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 xml:space="preserve"> МО «Хасавюртовский район»</w:t>
      </w:r>
      <w:r w:rsidR="00392D67"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 xml:space="preserve"> </w:t>
      </w:r>
      <w:r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 xml:space="preserve">                                        </w:t>
      </w:r>
      <w:proofErr w:type="spellStart"/>
      <w:r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>Боташев</w:t>
      </w:r>
      <w:proofErr w:type="spellEnd"/>
      <w:r w:rsidRPr="0054723E"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  <w:t xml:space="preserve"> З.Г.</w:t>
      </w:r>
    </w:p>
    <w:p w:rsid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</w:pPr>
    </w:p>
    <w:p w:rsidR="0054723E" w:rsidRP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0"/>
          <w:szCs w:val="20"/>
          <w:lang w:eastAsia="ru-RU"/>
        </w:rPr>
      </w:pPr>
      <w:r w:rsidRPr="0054723E">
        <w:rPr>
          <w:rFonts w:ascii="Times New Roman" w:eastAsia="Times New Roman" w:hAnsi="Times New Roman"/>
          <w:b/>
          <w:color w:val="2D2D2D"/>
          <w:spacing w:val="1"/>
          <w:sz w:val="20"/>
          <w:szCs w:val="20"/>
          <w:lang w:eastAsia="ru-RU"/>
        </w:rPr>
        <w:t>Казаков А.А.</w:t>
      </w:r>
    </w:p>
    <w:p w:rsidR="0054723E" w:rsidRP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0"/>
          <w:szCs w:val="20"/>
          <w:lang w:eastAsia="ru-RU"/>
        </w:rPr>
      </w:pPr>
      <w:r w:rsidRPr="0054723E">
        <w:rPr>
          <w:rFonts w:ascii="Times New Roman" w:eastAsia="Times New Roman" w:hAnsi="Times New Roman"/>
          <w:b/>
          <w:color w:val="2D2D2D"/>
          <w:spacing w:val="1"/>
          <w:sz w:val="20"/>
          <w:szCs w:val="20"/>
          <w:lang w:eastAsia="ru-RU"/>
        </w:rPr>
        <w:t>5-20-96</w:t>
      </w:r>
    </w:p>
    <w:p w:rsidR="0054723E" w:rsidRPr="0054723E" w:rsidRDefault="0054723E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b/>
          <w:color w:val="2D2D2D"/>
          <w:spacing w:val="1"/>
          <w:sz w:val="28"/>
          <w:szCs w:val="28"/>
          <w:lang w:eastAsia="ru-RU"/>
        </w:rPr>
      </w:pPr>
    </w:p>
    <w:p w:rsidR="00392D67" w:rsidRPr="00EF3CC3" w:rsidRDefault="00392D67" w:rsidP="00392D67">
      <w:pPr>
        <w:pageBreakBefore/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392D67" w:rsidRPr="00EF3CC3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</w:rPr>
      </w:pPr>
      <w:r w:rsidRPr="00EF3CC3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EF3CC3">
        <w:rPr>
          <w:rFonts w:ascii="Times New Roman" w:hAnsi="Times New Roman"/>
          <w:sz w:val="28"/>
          <w:szCs w:val="28"/>
        </w:rPr>
        <w:br/>
        <w:t xml:space="preserve"> «</w:t>
      </w:r>
      <w:r>
        <w:rPr>
          <w:rFonts w:ascii="Times New Roman" w:hAnsi="Times New Roman"/>
          <w:sz w:val="28"/>
          <w:szCs w:val="28"/>
        </w:rPr>
        <w:t xml:space="preserve">Хасавюртовский </w:t>
      </w:r>
      <w:r w:rsidRPr="00EF3CC3">
        <w:rPr>
          <w:rFonts w:ascii="Times New Roman" w:hAnsi="Times New Roman"/>
          <w:sz w:val="28"/>
          <w:szCs w:val="28"/>
        </w:rPr>
        <w:t xml:space="preserve"> район»</w:t>
      </w:r>
    </w:p>
    <w:p w:rsidR="00392D67" w:rsidRPr="00FB1842" w:rsidRDefault="00392D67" w:rsidP="00392D67">
      <w:pPr>
        <w:suppressAutoHyphens/>
        <w:autoSpaceDE w:val="0"/>
        <w:autoSpaceDN w:val="0"/>
        <w:adjustRightInd w:val="0"/>
        <w:spacing w:after="0"/>
        <w:ind w:left="-900" w:firstLine="763"/>
        <w:jc w:val="right"/>
        <w:rPr>
          <w:rFonts w:ascii="Times New Roman" w:hAnsi="Times New Roman"/>
          <w:sz w:val="28"/>
          <w:szCs w:val="28"/>
          <w:u w:val="single"/>
        </w:rPr>
      </w:pPr>
      <w:r w:rsidRPr="00EF3CC3">
        <w:rPr>
          <w:rFonts w:ascii="Times New Roman" w:hAnsi="Times New Roman"/>
          <w:sz w:val="28"/>
          <w:szCs w:val="28"/>
        </w:rPr>
        <w:t xml:space="preserve">от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23 сентября</w:t>
      </w:r>
      <w:r w:rsidRPr="00FB1842">
        <w:rPr>
          <w:rFonts w:ascii="Times New Roman" w:hAnsi="Times New Roman"/>
          <w:sz w:val="28"/>
          <w:szCs w:val="28"/>
          <w:u w:val="single"/>
        </w:rPr>
        <w:t xml:space="preserve"> 2015 г</w:t>
      </w:r>
      <w:r w:rsidRPr="00EF3CC3">
        <w:rPr>
          <w:rFonts w:ascii="Times New Roman" w:hAnsi="Times New Roman"/>
          <w:sz w:val="28"/>
          <w:szCs w:val="28"/>
        </w:rPr>
        <w:t xml:space="preserve">. № </w:t>
      </w:r>
      <w:r w:rsidR="00FB1842" w:rsidRPr="00FB1842">
        <w:rPr>
          <w:rFonts w:ascii="Times New Roman" w:hAnsi="Times New Roman"/>
          <w:sz w:val="28"/>
          <w:szCs w:val="28"/>
          <w:u w:val="single"/>
        </w:rPr>
        <w:t>1226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EF3CC3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b/>
          <w:bCs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1. Общие положения</w:t>
      </w:r>
    </w:p>
    <w:p w:rsidR="00392D67" w:rsidRDefault="00392D67" w:rsidP="00392D67">
      <w:pPr>
        <w:shd w:val="clear" w:color="auto" w:fill="FFFFFF"/>
        <w:spacing w:after="0" w:line="226" w:lineRule="atLeast"/>
        <w:jc w:val="both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1.1.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Порядок проведения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 (далее - Порядок), устанавливает процедуру проведения оценки регулирующего воздействия проектов муниципальных нормативных правовых актов в целях выявления положений, вводящих избыточные обязанности, запреты и ограничения для субъектов предпринимательской и инвестиционной деятельности (далее - субъекты) или способствующих их введению, а также положений, способствующих возникновению необоснованных расходов субъектов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«Хасавюртовский район»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1.2. Оценке регулирующего воздействия (далее - ОРВ) подлежат проекты муниципальных нормативных правовых актов, затрагивающие вопросы осуществления предпринимательской и инвестиционной деятельности (дале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роекты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правовых актов).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1.3.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ОРВ проводится с учетом степени регулирующего воздействия положений, содержащихся в проекте правового акта: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а) высокая степень регулирующего воздействия - проект правового акта содержит положения, устанавливающие ранее не предусмотренные обязанности, запреты и ограничения для субъектов или способствующие установлению ранее не предусмотренных обязанностей, запретов и ограничений для субъектов, а также положения, приводящие к возникновению ранее не предусмотренных законодательством Российской Федерации и иными нормативными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правовыми актами расходов субъектов;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б) средняя степень регулирующего воздействия - проект правового акта содержит положения, изменяющие ранее предусмотренные обязанности, запреты и ограничения для субъектов или способствующие изменению ранее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предусмотренных обязанностей, запретов и ограничений для субъектов, а также положения, приводящие к увеличению ранее предусмотренных законодательством Российской Федерации и иными нормативными правовыми актами расходов субъектов;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в) низкая степень регулирующего воздействия - проект правового акта не содержит положений, предусмотренных подпунктами а,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настоящего пункта, но подлежит ОРВ в соответствии с пунктом 1.2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1.4. Процедура проведения ОРВ состоит из следующих этапов: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разработка проекта правового акта, составление сводного отчета о проведении ОРВ проекта правового акта и их публичное обсуждение;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подготовка заключения об ОРВ проекта правового акта (далее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–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заключение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об ОРВ).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1.5. Публичное обсуждение проекта правового акта и сводного отчета о проведении ОРВ проекта правового акта (далее - публичное обсуждение) включает в себя: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размещение информационного сообщения о проведении публичного обсуждения, текста проекта правового акта и сводного отчета о проведении ОРВ проекта правового акта на официальном сайте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официальный сайт);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анализ поступивших предложений по проекту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2. Разработка проекта правового акта, составление сводного отчета о проведении ОРВ проекта правового акта и их публичное обсуждение</w:t>
      </w:r>
    </w:p>
    <w:p w:rsidR="00392D67" w:rsidRPr="007819F4" w:rsidRDefault="00392D67" w:rsidP="00392D6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2.1. Разработчик проекта правового акта (далее - разработчик) обеспечивает размещение на официальном сайте: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информационного сообщения о проведении публичного обсуждения;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текста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сводного отчета о проведении ОРВ проекта правового акта (далее - сводный отчет).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2.2. Информационное сообщение о проведении публичного обсуждения должно содержать: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наименование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сведения о разработчике (наименование, юридический (почтовый) адрес, телефон, факс, адрес электронной почты);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срок проведения публичного обсуждения, в течение которого разработчиком принимаются предложения по проекту правового акта и способы их представления.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br/>
        <w:t>2.3. Сводный отчет составляется по форме согласно </w:t>
      </w:r>
      <w:hyperlink r:id="rId5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2.4. Срок проведения публичного обсуждения определяется разработчиком с учетом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степени регулирующего воздействия положений проекта правового акта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исчисляется со дня размещения материалов, указанных в пункте 2.1 Порядка, на официальном сайте и не может быть менее: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- 15 календарных дней - для проектов правовых актов, содержащих положения, имеющие высокую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10 календарных дней - для проектов правовых актов, содержащих положения, имеющие среднюю степень регулирующего воздействия;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- 7 календарных дней - для проектов правовых актов, содержащих положения, имеющие низкую степень регулирующего воздействия.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2.5.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При наличии в проекте правового акта положений, имеющих высокую или среднюю степень регулирующего воздействия, разработчик в течение одного рабочего дня со дня начала проведения публичного обсуждения направляет уведомление о проведении процедуры ОРВ как минимум в одну организацию, целью деятельности которой является защита и представление интересов субъектов.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Уведомление о проведении процедуры ОРВ должно содержать сведения, установленные пунктом 2.2 Порядка, а также сведения о размещении проекта правового акта и сводного отчета на официальном сайте с указанием полного электронного адреса размещения.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2.6. Разработчик обязан рассмотреть все предложения, поступившие в ходе проведения публичного обсуждения.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2.7. По результатам проведения публичного обсуждения разработчик осуществляет доработку проекта правового акта либо отказывается от дальнейшей подготовки проекта правового акта.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2.8. В случае доработки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доработку проекта правового акта и сводного отчета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сводной информации о поступивших предложениях (далее - сводка поступивших предложений), в которой указываются сведения об авторе предложения, содержании предложения, сведения об учете либо основаниях отклонения предложения;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br/>
        <w:t>- обеспечивает размещение доработанного проекта правового акта, сводного отчета и сводки поступивших предложений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правового акта,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 территориального развития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(далее -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)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2.9. В случае отказа от дальнейшей подготовки проекта правового акта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соответствующего информационного сообщения с указанием причин отказа и сводного отчета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2.10.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В случае отсутствия предложений по проекту правового акта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предложений, в которой указываются сведения об авторе предложения, содержании предложения, основаниях отклонения предложения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обеспечивает размещение доработанного сводного отчета и сводки поступивших предложений на официальном сайте;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правового акта, доработанный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2.11. Если в результате доработки проекта правового акта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правового акта подлежит повторной процедуре ОРВ в соответствии с пунктами 2.1-2.10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392D67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3. Подготовка заключения об ОРВ</w:t>
      </w:r>
    </w:p>
    <w:p w:rsidR="00392D67" w:rsidRPr="007819F4" w:rsidRDefault="00392D67" w:rsidP="00392D67">
      <w:pPr>
        <w:shd w:val="clear" w:color="auto" w:fill="FFFFFF"/>
        <w:spacing w:after="0" w:line="226" w:lineRule="atLeast"/>
        <w:textAlignment w:val="baseline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br/>
        <w:t xml:space="preserve">3.1. Заключение об ОРВ подготавливается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Управлением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 течение 10 рабочих дней со дня поступления документов, указанных в пунктах 2.8, 2.10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3.2. В заключении об ОРВ делается вывод: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соблюдении разработчиком процедур ОРВ, установленных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соответствии представленных документов требованиям, установленным Порядком;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 правильности определения разработчиком степени регулирующего воздействия проекта правового акта;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о наличии либо отсутствии в проекте правового акта положений, вводящих избыточные обязанности, запреты и ограничения для субъектов или способствующих их введению, а также положений, способствующих возникновению необоснованных расходов субъектов и бюджета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".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3.3.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вправе запрашивать у разработчика, структурных подразделений администрации муниципального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района «</w:t>
      </w:r>
      <w:proofErr w:type="spellStart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Бабаюртовский</w:t>
      </w:r>
      <w:proofErr w:type="spellEnd"/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и иных заинтересованных лиц информацию и материалы по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3.4.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Управление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экономик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обеспечивает размещение заключения об ОРВ на официальном сайте и направляет его в адрес разработчика.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3.5. Замечания, содержащиеся в заключении об ОРВ, подлежат обязательному учету разработчиком.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3.6. После получения положительного заключения об ОРВ разработчик осуществляет согласование проекта правового акта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Pr="007819F4" w:rsidRDefault="00392D67" w:rsidP="0054723E">
      <w:pPr>
        <w:shd w:val="clear" w:color="auto" w:fill="FFFFFF"/>
        <w:spacing w:before="269" w:after="161" w:line="240" w:lineRule="auto"/>
        <w:textAlignment w:val="baseline"/>
        <w:outlineLvl w:val="2"/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</w:pP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4. Особенности проведения ОРВ проектов решений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, разработчики которых не являются структурными подразделениями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4.1. Разработчик проекта решения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Собрания депутатов </w:t>
      </w:r>
      <w:r w:rsidR="0054723E"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 xml:space="preserve">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(далее - проект решения), затрагивающего вопросы осуществления предпринимательской и инвестиционной деятельности, подготавливает и направляет в адрес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МО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«Хасавюртовский  район»</w:t>
      </w:r>
      <w:r w:rsidR="0054723E"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те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кст пр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оекта решения и сводный отчет, составленный по форме согласно </w:t>
      </w:r>
      <w:hyperlink r:id="rId6" w:history="1">
        <w:r w:rsidRPr="007819F4">
          <w:rPr>
            <w:rFonts w:ascii="Times New Roman" w:eastAsia="Times New Roman" w:hAnsi="Times New Roman"/>
            <w:color w:val="00466E"/>
            <w:spacing w:val="1"/>
            <w:sz w:val="28"/>
            <w:szCs w:val="28"/>
            <w:u w:val="single"/>
            <w:lang w:eastAsia="ru-RU"/>
          </w:rPr>
          <w:t>приложению к Порядку</w:t>
        </w:r>
      </w:hyperlink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4.2. Проведение публичного обсуждения проекта решения и сводного отчета осуществляется структурным подразделением администрации </w:t>
      </w:r>
      <w:r w:rsidR="0054723E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МО «Хасавюртовский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, к компетенции которого относится регулирование отношений, затрагиваемых проектом решения (далее - структурное подразделение),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4.3. Предложения по проекту решения, поступившие по результатам проведения публичного обсуждения, направляются структурным подразделением в адрес разработчика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При отсутствии предложений по проекту решения структурное подразделение направляет в адрес разработчика соответствующее уведомление.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4.4. По результатам рассмотрения предложений по проекту решения разработчик проекта решения осуществляет доработку проекта решения либо отказывается от дальнейшей подготовки проекта решения.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4.5. В случае доработки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проект решения и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проект решения, сводный отчет,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доработанный проект решения,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4.6. В случае отказа от дальнейшей подготовки проекта решения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 в соответствии с поступившими предложениями;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соответствующее информационное сообщение с указанием оснований для отказа и сводный отчет в структурное подразделение для 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lastRenderedPageBreak/>
        <w:t>размещения на официальном сайте.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4.7. В случае отсутствия предложений по проекту решения по результатам публичного обсуждения либо отклонения разработчиком поступивших предложений разработчик: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дорабатывает сводный отчет;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осуществляет подготовку сводки поступивших предложений (при наличии поступивших предложений);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- направляет доработанный сводный отчет и сводку поступивших предложений в структурное подразделение для размещения на официальном сайте;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- направляет проект решения, доработанный сводный отчет, сводку поступивших предложений с приложением копий поступивших предложений в </w:t>
      </w:r>
      <w:r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Управление  экономики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для подготовки заключения об ОРВ.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 xml:space="preserve">4.8. </w:t>
      </w:r>
      <w:proofErr w:type="gramStart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>Если в результате доработки проекта решения разработчиком будут внесены изменения, содержащие положения, имеющие высокую или среднюю степень регулирующего воздействия, в отношении которых не проведено публичное обсуждение, проект решения и сводный отчет направляется разработчиком проекта решения в адрес структурного подразделения для повторного проведения процедуры ОРВ в соответствии с требованиями пунктов 2.1, 2.2, 2.4, 2.5 Порядка.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  <w:t>4.9.</w:t>
      </w:r>
      <w:proofErr w:type="gramEnd"/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После получения положительного заключения об ОРВ разработчик осуществляет внесение в </w:t>
      </w:r>
      <w:r>
        <w:rPr>
          <w:rFonts w:ascii="Times New Roman" w:eastAsia="Times New Roman" w:hAnsi="Times New Roman"/>
          <w:color w:val="4C4C4C"/>
          <w:spacing w:val="1"/>
          <w:sz w:val="28"/>
          <w:szCs w:val="28"/>
          <w:lang w:eastAsia="ru-RU"/>
        </w:rPr>
        <w:t>Собрания депутатов МР « Хасавюртовский  район»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t xml:space="preserve"> проекта решения в установленном порядке.</w:t>
      </w:r>
      <w:r w:rsidRPr="007819F4">
        <w:rPr>
          <w:rFonts w:ascii="Times New Roman" w:eastAsia="Times New Roman" w:hAnsi="Times New Roman"/>
          <w:color w:val="2D2D2D"/>
          <w:spacing w:val="1"/>
          <w:sz w:val="28"/>
          <w:szCs w:val="28"/>
          <w:lang w:eastAsia="ru-RU"/>
        </w:rPr>
        <w:br/>
      </w: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54723E" w:rsidRDefault="0054723E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</w:p>
    <w:p w:rsidR="00392D67" w:rsidRPr="00B60369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2"/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</w:pPr>
      <w:r w:rsidRPr="00B60369">
        <w:rPr>
          <w:rFonts w:ascii="Times New Roman" w:eastAsia="Times New Roman" w:hAnsi="Times New Roman"/>
          <w:b/>
          <w:color w:val="4C4C4C"/>
          <w:spacing w:val="1"/>
          <w:sz w:val="28"/>
          <w:szCs w:val="28"/>
          <w:lang w:eastAsia="ru-RU"/>
        </w:rPr>
        <w:lastRenderedPageBreak/>
        <w:t xml:space="preserve">Приложение к Порядку. </w:t>
      </w:r>
    </w:p>
    <w:p w:rsidR="00392D67" w:rsidRPr="00395F1B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b/>
          <w:bCs/>
          <w:color w:val="2D2D2D"/>
          <w:spacing w:val="1"/>
          <w:sz w:val="15"/>
          <w:szCs w:val="15"/>
          <w:lang w:eastAsia="ru-RU"/>
        </w:rPr>
      </w:pPr>
      <w:r w:rsidRPr="00395F1B"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  <w:br/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b/>
          <w:bCs/>
          <w:color w:val="2D2D2D"/>
          <w:spacing w:val="1"/>
          <w:sz w:val="24"/>
          <w:szCs w:val="24"/>
          <w:lang w:eastAsia="ru-RU"/>
        </w:rPr>
        <w:t>Форма сводного отчета</w:t>
      </w:r>
    </w:p>
    <w:p w:rsidR="00392D67" w:rsidRPr="00B60369" w:rsidRDefault="00392D67" w:rsidP="00392D67">
      <w:pPr>
        <w:shd w:val="clear" w:color="auto" w:fill="FFFFFF"/>
        <w:spacing w:after="0" w:line="226" w:lineRule="atLeast"/>
        <w:jc w:val="center"/>
        <w:textAlignment w:val="baseline"/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</w:pPr>
      <w:r w:rsidRPr="00B60369">
        <w:rPr>
          <w:rFonts w:ascii="Arial" w:eastAsia="Times New Roman" w:hAnsi="Arial" w:cs="Arial"/>
          <w:color w:val="2D2D2D"/>
          <w:spacing w:val="1"/>
          <w:sz w:val="24"/>
          <w:szCs w:val="24"/>
          <w:lang w:eastAsia="ru-RU"/>
        </w:rPr>
        <w:br/>
        <w:t>Сводный отчет о проведении оценки регулирующего воздействия проектов муниципальных нормативных правовых актов, затрагивающих вопросы осуществления предпринимательской и инвестиционной деятельности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847"/>
        <w:gridCol w:w="185"/>
        <w:gridCol w:w="2522"/>
        <w:gridCol w:w="370"/>
        <w:gridCol w:w="2477"/>
        <w:gridCol w:w="185"/>
        <w:gridCol w:w="185"/>
        <w:gridCol w:w="2584"/>
      </w:tblGrid>
      <w:tr w:rsidR="00392D67" w:rsidRPr="00B60369" w:rsidTr="002C43AE">
        <w:trPr>
          <w:trHeight w:val="15"/>
        </w:trPr>
        <w:tc>
          <w:tcPr>
            <w:tcW w:w="924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70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5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Срок проведения публичного обсуждения: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начало "___" __________20__г.</w:t>
            </w:r>
          </w:p>
          <w:p w:rsidR="00392D67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окончание "___" __________20__г.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1. Общая информация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Вид и наименование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Разработчик: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(указывается полное наименование разработчика)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Краткое содержание проекта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Контактная информация разработчика (исполнителя):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Ф.И.О. 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 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телефон 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адрес электронной почты _____________________________________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2. Степень регулирующего воздействия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Степень регулирующего воздействия: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(высокая/средняя/низкая)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отнесения проекта правового акта к определенной степени регулирующего воздействия: 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3. Описание проблемы, на решение которой направлена разработка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Формулировка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негативных эффектов, возникающих в связи с наличием проблемы: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br/>
              <w:t>4. Описание цели разработки проекта правового акта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5. Перечень действующих нормативных правовых актов Российской Федерации, Саратовской области, муниципальных правовых актов, поручений, решений, послуживших основанием для разработки проекта правового акта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 xml:space="preserve">N </w:t>
            </w:r>
            <w:proofErr w:type="spellStart"/>
            <w:proofErr w:type="gram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/</w:t>
            </w:r>
            <w:proofErr w:type="spellStart"/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b/>
                <w:bCs/>
                <w:color w:val="2D2D2D"/>
                <w:sz w:val="24"/>
                <w:szCs w:val="24"/>
                <w:lang w:eastAsia="ru-RU"/>
              </w:rPr>
              <w:t>Наименование и реквизиты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6. Основные группы субъектов предпринимательской и инвестиционной деятельности, интересы которых будут затронуты в связи с принятием проекта правового акта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</w:t>
            </w: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количества субъектов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Источники данных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0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7. Новые функции, полномочия, обязанности и права органов местного самоуправления муниципального образования "Город Саратов" или сведения об их изменении, а также порядок их реализации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существующих функций, полномочий, обязанностей и прав</w:t>
            </w: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Порядок реализации</w:t>
            </w: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изменения трудозатрат и (или) потребностей в иных ресурсах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8. Оценка дополнительных расходов (доходов) бюджета муниципального образования "Город Саратов"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Наименование новой или изменяемой функции, полномочия, обязанности или права (указываются данные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из раздела 7)</w:t>
            </w: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Оценка расходов (доходов) бюджета муниципального образования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"Город Саратов"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руб.), в том числе периодичность осуществления расходов (поступления доходов)</w:t>
            </w:r>
          </w:p>
        </w:tc>
      </w:tr>
      <w:tr w:rsidR="00392D67" w:rsidRPr="00B60369" w:rsidTr="002C43AE">
        <w:tc>
          <w:tcPr>
            <w:tcW w:w="3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9. Сведения о новых обязанностях, запретах и ограничениях для субъектов предпринимательской и инвестиционной деятельности либо об изменении существующих обязанностей, запретов и ограничений, а также оценка расходов субъектов предпринимательской и инвестиционной деятельности, возникающих в связи с необходимостью соблюдения устанавливаемых обязанностей, запретов и ограничений либо с изменением их содержания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Группа субъектов (указываются данные из раздела 6)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новых или изменения содержания существующих обязанностей, запретов и ограничений</w:t>
            </w: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Описание и количественная оценка расходов субъектов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(тыс. руб.)</w:t>
            </w: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42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Источники данных, послужившие основанием для количественной оценки расходов субъектов: 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Описание расходов субъектов, не поддающихся количественной оценке: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10. Оценка рисков возникновения неблагоприятных последствий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11. Предполагаемая дата вступления в силу правового акта, необходимость установления переходного периода и (или) отсрочки вступления в силу правового акта либо необходимость распространения положений правового акта на ранее возникшие отношения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11.1.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Предполагаемая дата вступления в силу: __________________ 20__г.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11.2.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установления переходного периода и (или) отсрочки вступления в силу правового акта: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/нет; если есть, то необходимо указать соответствующие сроки)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11.3.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Необходимость распространения положений правового акта на ранее возникшие отношения: 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</w:t>
            </w:r>
            <w:proofErr w:type="gramStart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есть</w:t>
            </w:r>
            <w:proofErr w:type="gramEnd"/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/нет)</w:t>
            </w:r>
          </w:p>
        </w:tc>
      </w:tr>
      <w:tr w:rsidR="00392D67" w:rsidRPr="00B60369" w:rsidTr="002C43AE"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11.4.</w:t>
            </w:r>
          </w:p>
        </w:tc>
        <w:tc>
          <w:tcPr>
            <w:tcW w:w="96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Обоснование необходимости установления переходного периода и (или) отсрочки вступления в силу правового акта либо распространения положений правового акта на ранее возникшие отношения: 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12. Сведения о проведенных публичных обсуждениях проекта правового акта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12.1.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Информация об организациях, в адрес которых направлялось уведомление о проведении процедуры ОРВ: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</w:tc>
      </w:tr>
      <w:tr w:rsidR="00392D67" w:rsidRPr="00B60369" w:rsidTr="002C43AE">
        <w:tc>
          <w:tcPr>
            <w:tcW w:w="1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12.2.</w:t>
            </w:r>
          </w:p>
        </w:tc>
        <w:tc>
          <w:tcPr>
            <w:tcW w:w="942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Результаты проведения публичных обсуждений: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количество поступивших замечаний и предложений 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решение, принятое по результатам публичных обсуждений 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причины принятия решения об отказе от дальнейшей подготовки проекта правового акта (при наличии) ___________________________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</w:r>
          </w:p>
        </w:tc>
      </w:tr>
      <w:tr w:rsidR="00392D67" w:rsidRPr="00B60369" w:rsidTr="002C43AE">
        <w:tc>
          <w:tcPr>
            <w:tcW w:w="10534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13. Иные сведения, которые, по мнению разработчика, позволяют оценить обоснованность принятия (издания) правового акта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_________________________________________________________________</w:t>
            </w:r>
          </w:p>
          <w:p w:rsidR="00392D67" w:rsidRPr="00B60369" w:rsidRDefault="00392D67" w:rsidP="002C43AE">
            <w:pPr>
              <w:spacing w:after="0" w:line="226" w:lineRule="atLeast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t>(текстовое описание)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lastRenderedPageBreak/>
              <w:t>Разработчик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______________________________ ___________ ___________</w:t>
            </w: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должность Ф.И.О. дата подпись</w:t>
            </w:r>
          </w:p>
          <w:p w:rsidR="00392D67" w:rsidRPr="00B60369" w:rsidRDefault="00392D67" w:rsidP="002C43AE">
            <w:pPr>
              <w:spacing w:after="0" w:line="226" w:lineRule="atLeast"/>
              <w:textAlignment w:val="baseline"/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</w:pPr>
            <w:r w:rsidRPr="00B60369">
              <w:rPr>
                <w:rFonts w:ascii="Times New Roman" w:eastAsia="Times New Roman" w:hAnsi="Times New Roman"/>
                <w:color w:val="2D2D2D"/>
                <w:sz w:val="24"/>
                <w:szCs w:val="24"/>
                <w:lang w:eastAsia="ru-RU"/>
              </w:rPr>
              <w:br/>
              <w:t>Примечание. Раздел 12 сводного отчета о проведении оценки регулирующего воздействия заполняется после проведения публичных обсуждений проекта правового акта.</w:t>
            </w:r>
          </w:p>
        </w:tc>
      </w:tr>
    </w:tbl>
    <w:p w:rsidR="00392D67" w:rsidRPr="00395F1B" w:rsidRDefault="00392D67" w:rsidP="00392D67">
      <w:pPr>
        <w:shd w:val="clear" w:color="auto" w:fill="FFFFFF"/>
        <w:spacing w:before="269" w:after="161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1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392D67" w:rsidRDefault="00392D67" w:rsidP="00392D67">
      <w:pPr>
        <w:shd w:val="clear" w:color="auto" w:fill="FFFFFF"/>
        <w:spacing w:after="0" w:line="226" w:lineRule="atLeast"/>
        <w:jc w:val="right"/>
        <w:textAlignment w:val="baseline"/>
        <w:rPr>
          <w:rFonts w:ascii="Arial" w:eastAsia="Times New Roman" w:hAnsi="Arial" w:cs="Arial"/>
          <w:color w:val="2D2D2D"/>
          <w:spacing w:val="1"/>
          <w:sz w:val="15"/>
          <w:szCs w:val="15"/>
          <w:lang w:eastAsia="ru-RU"/>
        </w:rPr>
      </w:pPr>
    </w:p>
    <w:p w:rsidR="00EE7E1F" w:rsidRDefault="00EE7E1F"/>
    <w:sectPr w:rsidR="00EE7E1F" w:rsidSect="00EE7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proofState w:spelling="clean" w:grammar="clean"/>
  <w:defaultTabStop w:val="708"/>
  <w:characterSpacingControl w:val="doNotCompress"/>
  <w:compat/>
  <w:rsids>
    <w:rsidRoot w:val="00392D67"/>
    <w:rsid w:val="00052C25"/>
    <w:rsid w:val="00063C2D"/>
    <w:rsid w:val="000C78DD"/>
    <w:rsid w:val="001C4EC4"/>
    <w:rsid w:val="001E0B96"/>
    <w:rsid w:val="00392D67"/>
    <w:rsid w:val="004E7FB9"/>
    <w:rsid w:val="0054723E"/>
    <w:rsid w:val="00652AAA"/>
    <w:rsid w:val="006E57F4"/>
    <w:rsid w:val="00705EFF"/>
    <w:rsid w:val="009D4B66"/>
    <w:rsid w:val="00AF456F"/>
    <w:rsid w:val="00D07269"/>
    <w:rsid w:val="00EE7E1F"/>
    <w:rsid w:val="00FB1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D6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392D67"/>
    <w:pPr>
      <w:spacing w:after="0" w:line="240" w:lineRule="auto"/>
      <w:jc w:val="center"/>
    </w:pPr>
    <w:rPr>
      <w:rFonts w:ascii="Times New Roman" w:eastAsia="Times New Roman" w:hAnsi="Times New Roman"/>
      <w:b/>
      <w:sz w:val="52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92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92D6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467502181" TargetMode="External"/><Relationship Id="rId5" Type="http://schemas.openxmlformats.org/officeDocument/2006/relationships/hyperlink" Target="http://docs.cntd.ru/document/467502181" TargetMode="External"/><Relationship Id="rId4" Type="http://schemas.openxmlformats.org/officeDocument/2006/relationships/hyperlink" Target="http://docs.cntd.ru/document/9018760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3198</Words>
  <Characters>18233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Эльмира</dc:creator>
  <cp:keywords/>
  <dc:description/>
  <cp:lastModifiedBy>Эльмира</cp:lastModifiedBy>
  <cp:revision>7</cp:revision>
  <cp:lastPrinted>2015-09-23T07:47:00Z</cp:lastPrinted>
  <dcterms:created xsi:type="dcterms:W3CDTF">2015-09-22T05:16:00Z</dcterms:created>
  <dcterms:modified xsi:type="dcterms:W3CDTF">2015-10-09T05:58:00Z</dcterms:modified>
</cp:coreProperties>
</file>