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6A549" w14:textId="77777777" w:rsidR="006D2F8E" w:rsidRPr="006D2F8E" w:rsidRDefault="006D2F8E" w:rsidP="006D2F8E">
      <w:pPr>
        <w:spacing w:after="0" w:line="240" w:lineRule="auto"/>
        <w:rPr>
          <w:rFonts w:ascii="Roboto" w:eastAsia="Times New Roman" w:hAnsi="Roboto" w:cs="Times New Roman"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В Дагестане увеличены единовременные выплаты при заключении контракта с Минобороны РФ и назначении в подразделения резерва. Общий объем единовременных выплат в республике составляет от 3,6 до 4,1 млн рублей: </w:t>
      </w:r>
    </w:p>
    <w:p w14:paraId="6A9FAFF8" w14:textId="7D6E7357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noProof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mc:AlternateContent>
          <mc:Choice Requires="wps">
            <w:drawing>
              <wp:inline distT="0" distB="0" distL="0" distR="0" wp14:anchorId="1AF9BC21" wp14:editId="2509A0E7">
                <wp:extent cx="301625" cy="301625"/>
                <wp:effectExtent l="0" t="0" r="0" b="0"/>
                <wp:docPr id="4" name="Прямоугольник 4" descr="▫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A8FCC" id="Прямоугольник 4" o:spid="_x0000_s1026" alt="▫️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AGioSXIAIAAOQDAAAOAAAAAAAAAAAAAAAAAC4CAABkcnMvZTJvRG9jLnhtbFBLAQIt&#10;ABQABgAIAAAAIQBoNpdo2gAAAAMBAAAPAAAAAAAAAAAAAAAAAHoEAABkcnMvZG93bnJldi54bWxQ&#10;SwUGAAAAAAQABADzAAAAgQUAAAAA&#10;" filled="f" stroked="f">
                <o:lock v:ext="edit" aspectratio="t"/>
                <w10:anchorlock/>
              </v:rect>
            </w:pict>
          </mc:Fallback>
        </mc:AlternateContent>
      </w:r>
    </w:p>
    <w:p w14:paraId="0B2E9DC1" w14:textId="77777777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региональная выплата — 2,7 млн рублей, а также дополнительно 400 тысяч рублей при назначении в подразделения резерва; </w:t>
      </w:r>
    </w:p>
    <w:p w14:paraId="1666B4BB" w14:textId="5D3ABCB8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noProof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mc:AlternateContent>
          <mc:Choice Requires="wps">
            <w:drawing>
              <wp:inline distT="0" distB="0" distL="0" distR="0" wp14:anchorId="79B2FB34" wp14:editId="6D8688CB">
                <wp:extent cx="301625" cy="301625"/>
                <wp:effectExtent l="0" t="0" r="0" b="0"/>
                <wp:docPr id="3" name="Прямоугольник 3" descr="▫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3CB634" id="Прямоугольник 3" o:spid="_x0000_s1026" alt="▫️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xQdfQiECAADkAwAADgAAAAAAAAAAAAAAAAAuAgAAZHJzL2Uyb0RvYy54bWxQSwEC&#10;LQAUAAYACAAAACEAaDaXaNoAAAADAQAADwAAAAAAAAAAAAAAAAB7BAAAZHJzL2Rvd25yZXYueG1s&#10;UEsFBgAAAAAEAAQA8wAAAIIFAAAAAA==&#10;" filled="f" stroked="f">
                <o:lock v:ext="edit" aspectratio="t"/>
                <w10:anchorlock/>
              </v:rect>
            </w:pict>
          </mc:Fallback>
        </mc:AlternateContent>
      </w:r>
    </w:p>
    <w:p w14:paraId="7D302593" w14:textId="77777777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федеральная выплата — 400 тысяч рублей; </w:t>
      </w:r>
    </w:p>
    <w:p w14:paraId="3B1E68B8" w14:textId="5F272B00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noProof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mc:AlternateContent>
          <mc:Choice Requires="wps">
            <w:drawing>
              <wp:inline distT="0" distB="0" distL="0" distR="0" wp14:anchorId="625BE317" wp14:editId="2C840100">
                <wp:extent cx="301625" cy="301625"/>
                <wp:effectExtent l="0" t="0" r="0" b="0"/>
                <wp:docPr id="2" name="Прямоугольник 2" descr="▫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98F989" id="Прямоугольник 2" o:spid="_x0000_s1026" alt="▫️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DzMtEtIAIAAOQDAAAOAAAAAAAAAAAAAAAAAC4CAABkcnMvZTJvRG9jLnhtbFBLAQIt&#10;ABQABgAIAAAAIQBoNpdo2gAAAAMBAAAPAAAAAAAAAAAAAAAAAHoEAABkcnMvZG93bnJldi54bWxQ&#10;SwUGAAAAAAQABADzAAAAgQUAAAAA&#10;" filled="f" stroked="f">
                <o:lock v:ext="edit" aspectratio="t"/>
                <w10:anchorlock/>
              </v:rect>
            </w:pict>
          </mc:Fallback>
        </mc:AlternateContent>
      </w:r>
    </w:p>
    <w:p w14:paraId="18A43F7A" w14:textId="77777777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выплата от администраций городов и районов республики — от 100 до 600 тысяч рублей. Заработная плата военнослужащих начинается от 210 тысяч рублей в месяц. Итого за год — от 6 500 000 рублей с учетом единовременных выплат и заработной платы. Подписать контракт может любой гражданин РФ, независимо от прописки и фактического адреса проживания. Телефон горячей линии </w:t>
      </w:r>
    </w:p>
    <w:p w14:paraId="7023DC9F" w14:textId="299C9D0F" w:rsidR="006D2F8E" w:rsidRPr="006D2F8E" w:rsidRDefault="006D2F8E" w:rsidP="006D2F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D2F8E">
        <w:rPr>
          <w:rFonts w:ascii="Roboto" w:eastAsia="Times New Roman" w:hAnsi="Roboto" w:cs="Times New Roman"/>
          <w:noProof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mc:AlternateContent>
          <mc:Choice Requires="wps">
            <w:drawing>
              <wp:inline distT="0" distB="0" distL="0" distR="0" wp14:anchorId="7A23C417" wp14:editId="108DC3C9">
                <wp:extent cx="301625" cy="301625"/>
                <wp:effectExtent l="0" t="0" r="0" b="0"/>
                <wp:docPr id="1" name="Прямоугольник 1" descr="📞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E055BA" id="Прямоугольник 1" o:spid="_x0000_s1026" alt="📞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</w:p>
    <w:p w14:paraId="163EC43F" w14:textId="2AD3AD89" w:rsidR="00C943BE" w:rsidRPr="006D2F8E" w:rsidRDefault="006D2F8E" w:rsidP="006D2F8E">
      <w:r w:rsidRPr="006D2F8E">
        <w:rPr>
          <w:rFonts w:ascii="Roboto" w:eastAsia="Times New Roman" w:hAnsi="Roboto" w:cs="Times New Roman"/>
          <w:color w:val="060708"/>
          <w:kern w:val="0"/>
          <w:sz w:val="24"/>
          <w:szCs w:val="24"/>
          <w:shd w:val="clear" w:color="auto" w:fill="FFFFFF"/>
          <w:lang w:eastAsia="ru-RU"/>
          <w14:ligatures w14:val="none"/>
        </w:rPr>
        <w:t>8 8722 700500</w:t>
      </w:r>
      <w:bookmarkStart w:id="0" w:name="_GoBack"/>
      <w:bookmarkEnd w:id="0"/>
    </w:p>
    <w:sectPr w:rsidR="00C943BE" w:rsidRPr="006D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F1"/>
    <w:rsid w:val="001E0552"/>
    <w:rsid w:val="001F53F1"/>
    <w:rsid w:val="00432081"/>
    <w:rsid w:val="006D2F8E"/>
    <w:rsid w:val="00973FA5"/>
    <w:rsid w:val="00C9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A5BE"/>
  <w15:chartTrackingRefBased/>
  <w15:docId w15:val="{FED6F174-BA5E-4632-9A71-B917BA09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oji">
    <w:name w:val="emoji"/>
    <w:basedOn w:val="a0"/>
    <w:rsid w:val="006D2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5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2026-07-09T06:49:00Z</dcterms:created>
  <dcterms:modified xsi:type="dcterms:W3CDTF">2026-07-17T10:50:00Z</dcterms:modified>
</cp:coreProperties>
</file>