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68" w:rsidRPr="00704E68" w:rsidRDefault="00F64168" w:rsidP="00F641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704E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Утверждена</w:t>
      </w:r>
    </w:p>
    <w:p w:rsidR="00F64168" w:rsidRPr="00704E68" w:rsidRDefault="00F64168" w:rsidP="00F6416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04E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Решением Собрания депутатов </w:t>
      </w:r>
    </w:p>
    <w:p w:rsidR="00F64168" w:rsidRPr="00704E68" w:rsidRDefault="00F64168" w:rsidP="00F6416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04E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 «Хасавюртовский район»</w:t>
      </w:r>
    </w:p>
    <w:p w:rsidR="00F64168" w:rsidRPr="00704E68" w:rsidRDefault="00F64168" w:rsidP="00F6416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8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 </w:t>
      </w:r>
      <w:r w:rsidR="0081344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11.12.2025</w:t>
      </w:r>
      <w:r w:rsidRPr="00EA28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г. №</w:t>
      </w:r>
      <w:r w:rsidR="001951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601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3/5</w:t>
      </w:r>
      <w:r w:rsidR="003324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601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</w:t>
      </w:r>
      <w:r w:rsidR="003324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704E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СД</w:t>
      </w:r>
    </w:p>
    <w:p w:rsidR="00F64168" w:rsidRPr="00704E68" w:rsidRDefault="00F64168" w:rsidP="00F64168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4168" w:rsidRPr="00704E68" w:rsidRDefault="00F64168" w:rsidP="00F641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4168" w:rsidRPr="00704E68" w:rsidRDefault="00F64168" w:rsidP="00F64168">
      <w:pPr>
        <w:spacing w:after="0" w:line="240" w:lineRule="auto"/>
        <w:rPr>
          <w:rFonts w:ascii="Times New Roman" w:eastAsia="Calibri" w:hAnsi="Times New Roman" w:cs="Times New Roman"/>
          <w:b/>
          <w:sz w:val="52"/>
          <w:szCs w:val="52"/>
        </w:rPr>
      </w:pPr>
      <w:r w:rsidRPr="00EA286D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3133725</wp:posOffset>
            </wp:positionH>
            <wp:positionV relativeFrom="paragraph">
              <wp:posOffset>5715</wp:posOffset>
            </wp:positionV>
            <wp:extent cx="1621301" cy="2028825"/>
            <wp:effectExtent l="0" t="0" r="0" b="0"/>
            <wp:wrapNone/>
            <wp:docPr id="1" name="Рисунок 2" descr="Хасавюртов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асавюртов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627" cy="203674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168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00"/>
          <w:sz w:val="48"/>
          <w:szCs w:val="48"/>
        </w:rPr>
      </w:pPr>
    </w:p>
    <w:p w:rsidR="00F64168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00"/>
          <w:sz w:val="48"/>
          <w:szCs w:val="48"/>
        </w:rPr>
      </w:pPr>
    </w:p>
    <w:p w:rsidR="00F64168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00"/>
          <w:sz w:val="48"/>
          <w:szCs w:val="48"/>
        </w:rPr>
      </w:pPr>
    </w:p>
    <w:p w:rsidR="00F64168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00"/>
          <w:sz w:val="48"/>
          <w:szCs w:val="48"/>
        </w:rPr>
      </w:pPr>
    </w:p>
    <w:p w:rsidR="00F64168" w:rsidRDefault="00F64168" w:rsidP="00F64168">
      <w:pPr>
        <w:spacing w:before="360" w:after="0" w:line="240" w:lineRule="auto"/>
        <w:rPr>
          <w:rFonts w:ascii="Times New Roman" w:eastAsia="Calibri" w:hAnsi="Times New Roman" w:cs="Times New Roman"/>
          <w:b/>
          <w:spacing w:val="100"/>
          <w:sz w:val="48"/>
          <w:szCs w:val="48"/>
        </w:rPr>
      </w:pPr>
    </w:p>
    <w:p w:rsidR="00F64168" w:rsidRPr="00EA286D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0"/>
          <w:sz w:val="48"/>
          <w:szCs w:val="48"/>
        </w:rPr>
      </w:pPr>
      <w:r w:rsidRPr="00EA286D">
        <w:rPr>
          <w:rFonts w:ascii="Times New Roman" w:eastAsia="Calibri" w:hAnsi="Times New Roman" w:cs="Times New Roman"/>
          <w:b/>
          <w:spacing w:val="200"/>
          <w:sz w:val="52"/>
          <w:szCs w:val="48"/>
        </w:rPr>
        <w:t>СТРАТЕГИЯ</w:t>
      </w:r>
      <w:r w:rsidRPr="00EA286D">
        <w:rPr>
          <w:rFonts w:ascii="Times New Roman" w:eastAsia="Calibri" w:hAnsi="Times New Roman" w:cs="Times New Roman"/>
          <w:b/>
          <w:spacing w:val="200"/>
          <w:sz w:val="48"/>
          <w:szCs w:val="48"/>
        </w:rPr>
        <w:t xml:space="preserve"> </w:t>
      </w:r>
    </w:p>
    <w:p w:rsidR="00F64168" w:rsidRDefault="00F64168" w:rsidP="00F64168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48"/>
        </w:rPr>
      </w:pPr>
      <w:r w:rsidRPr="00704E68">
        <w:rPr>
          <w:rFonts w:ascii="Times New Roman" w:eastAsia="Calibri" w:hAnsi="Times New Roman" w:cs="Times New Roman"/>
          <w:b/>
          <w:sz w:val="36"/>
          <w:szCs w:val="48"/>
        </w:rPr>
        <w:t>СОЦИАЛЬНО-ЭКОНОМИЧЕСКОГО РАЗВИТИЯ МУНИЦИПАЛЬНОГО ОБРАЗОВАНИЯ «ХАСАВЮРТОВСКИЙ РАЙОН»</w:t>
      </w:r>
    </w:p>
    <w:p w:rsidR="00EC3A81" w:rsidRPr="00704E68" w:rsidRDefault="0059072A" w:rsidP="005907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48"/>
        </w:rPr>
      </w:pPr>
      <w:r>
        <w:rPr>
          <w:rFonts w:ascii="Times New Roman" w:eastAsia="Calibri" w:hAnsi="Times New Roman" w:cs="Times New Roman"/>
          <w:b/>
          <w:sz w:val="36"/>
          <w:szCs w:val="48"/>
        </w:rPr>
        <w:t>РЕСПУБЛИКИ ДАГЕСТАН</w:t>
      </w:r>
    </w:p>
    <w:p w:rsidR="00F64168" w:rsidRPr="00704E68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8"/>
        </w:rPr>
      </w:pPr>
      <w:r w:rsidRPr="00704E68">
        <w:rPr>
          <w:rFonts w:ascii="Times New Roman" w:eastAsia="Calibri" w:hAnsi="Times New Roman" w:cs="Times New Roman"/>
          <w:b/>
          <w:sz w:val="36"/>
          <w:szCs w:val="48"/>
        </w:rPr>
        <w:t>НА ПЕРИОД ДО 2036 ГОДА</w:t>
      </w:r>
    </w:p>
    <w:p w:rsidR="00F64168" w:rsidRPr="00704E68" w:rsidRDefault="00F64168" w:rsidP="00F641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4168" w:rsidRPr="00704E68" w:rsidRDefault="00F64168" w:rsidP="00F64168">
      <w:pPr>
        <w:spacing w:after="0" w:line="240" w:lineRule="auto"/>
        <w:ind w:left="18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9356" cy="2971800"/>
            <wp:effectExtent l="0" t="0" r="0" b="0"/>
            <wp:docPr id="2" name="Рисунок 2" descr="Снимок экрана 2025-09-18 150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 экрана 2025-09-18 1509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622" cy="297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68" w:rsidRDefault="00F64168" w:rsidP="00F64168">
      <w:pPr>
        <w:spacing w:after="0" w:line="240" w:lineRule="auto"/>
        <w:ind w:left="1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4168" w:rsidRPr="00F64168" w:rsidRDefault="00F64168" w:rsidP="00F8017A">
      <w:pPr>
        <w:spacing w:before="120" w:after="0" w:line="240" w:lineRule="auto"/>
        <w:ind w:left="1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7E11">
        <w:rPr>
          <w:rFonts w:ascii="Times New Roman" w:eastAsia="Calibri" w:hAnsi="Times New Roman" w:cs="Times New Roman"/>
          <w:b/>
          <w:sz w:val="28"/>
          <w:szCs w:val="28"/>
        </w:rPr>
        <w:t xml:space="preserve">с. </w:t>
      </w:r>
      <w:proofErr w:type="spellStart"/>
      <w:r w:rsidRPr="000A7E11">
        <w:rPr>
          <w:rFonts w:ascii="Times New Roman" w:eastAsia="Calibri" w:hAnsi="Times New Roman" w:cs="Times New Roman"/>
          <w:b/>
          <w:sz w:val="28"/>
          <w:szCs w:val="28"/>
        </w:rPr>
        <w:t>Эндирей</w:t>
      </w:r>
      <w:proofErr w:type="spellEnd"/>
      <w:r w:rsidR="00F8017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0A7E11">
        <w:rPr>
          <w:rFonts w:ascii="Times New Roman" w:eastAsia="Calibri" w:hAnsi="Times New Roman" w:cs="Times New Roman"/>
          <w:b/>
          <w:sz w:val="28"/>
          <w:szCs w:val="28"/>
        </w:rPr>
        <w:t>2025</w:t>
      </w:r>
    </w:p>
    <w:p w:rsidR="00557444" w:rsidRDefault="00557444" w:rsidP="00F64168">
      <w:pPr>
        <w:jc w:val="center"/>
        <w:rPr>
          <w:rFonts w:ascii="Times New Roman" w:hAnsi="Times New Roman" w:cs="Times New Roman"/>
          <w:spacing w:val="40"/>
          <w:sz w:val="28"/>
          <w:szCs w:val="24"/>
        </w:rPr>
      </w:pPr>
    </w:p>
    <w:p w:rsidR="00595FA9" w:rsidRPr="00960127" w:rsidRDefault="00036A73" w:rsidP="00F64168">
      <w:pPr>
        <w:jc w:val="center"/>
        <w:rPr>
          <w:rFonts w:ascii="Times New Roman" w:hAnsi="Times New Roman" w:cs="Times New Roman"/>
          <w:spacing w:val="40"/>
          <w:sz w:val="24"/>
          <w:szCs w:val="24"/>
        </w:rPr>
      </w:pPr>
      <w:r w:rsidRPr="00960127">
        <w:rPr>
          <w:rFonts w:ascii="Times New Roman" w:hAnsi="Times New Roman" w:cs="Times New Roman"/>
          <w:spacing w:val="40"/>
          <w:sz w:val="24"/>
          <w:szCs w:val="24"/>
        </w:rPr>
        <w:lastRenderedPageBreak/>
        <w:t>СОДЕРЖАНИЕ</w:t>
      </w:r>
    </w:p>
    <w:p w:rsidR="009600E4" w:rsidRPr="00960127" w:rsidRDefault="009600E4" w:rsidP="0000300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A73" w:rsidRPr="00960127" w:rsidRDefault="00B865B8" w:rsidP="0000300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>ВВЕДЕНИЕ</w:t>
      </w:r>
      <w:r w:rsidR="001F43E6" w:rsidRPr="0096012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960127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960127">
        <w:rPr>
          <w:rFonts w:ascii="Times New Roman" w:hAnsi="Times New Roman" w:cs="Times New Roman"/>
          <w:sz w:val="24"/>
          <w:szCs w:val="24"/>
        </w:rPr>
        <w:t>…</w:t>
      </w:r>
      <w:r w:rsidR="001F43E6" w:rsidRPr="00960127">
        <w:rPr>
          <w:rFonts w:ascii="Times New Roman" w:hAnsi="Times New Roman" w:cs="Times New Roman"/>
          <w:sz w:val="24"/>
          <w:szCs w:val="24"/>
        </w:rPr>
        <w:t>…</w:t>
      </w:r>
      <w:r w:rsidR="00181473" w:rsidRPr="009601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B04FF" w:rsidRPr="00960127">
        <w:rPr>
          <w:rFonts w:ascii="Times New Roman" w:hAnsi="Times New Roman" w:cs="Times New Roman"/>
          <w:sz w:val="24"/>
          <w:szCs w:val="24"/>
        </w:rPr>
        <w:t>.</w:t>
      </w:r>
      <w:r w:rsidR="00181473" w:rsidRPr="00960127">
        <w:rPr>
          <w:rFonts w:ascii="Times New Roman" w:hAnsi="Times New Roman" w:cs="Times New Roman"/>
          <w:sz w:val="24"/>
          <w:szCs w:val="24"/>
        </w:rPr>
        <w:t>3</w:t>
      </w:r>
    </w:p>
    <w:p w:rsidR="00036A73" w:rsidRPr="00960127" w:rsidRDefault="00976C70" w:rsidP="009600E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>1. </w:t>
      </w:r>
      <w:r w:rsidR="009F040B" w:rsidRPr="00960127">
        <w:rPr>
          <w:rFonts w:ascii="Times New Roman" w:hAnsi="Times New Roman" w:cs="Times New Roman"/>
          <w:sz w:val="24"/>
          <w:szCs w:val="24"/>
        </w:rPr>
        <w:t xml:space="preserve">ХАРАКТЕРИСТИКА И ОЦЕНКА ДОСТИГНУТОГО УРОВНЯ </w:t>
      </w:r>
      <w:r w:rsidRPr="00960127">
        <w:rPr>
          <w:rFonts w:ascii="Times New Roman" w:hAnsi="Times New Roman" w:cs="Times New Roman"/>
          <w:sz w:val="24"/>
          <w:szCs w:val="24"/>
        </w:rPr>
        <w:t xml:space="preserve">СОЦИАЛЬНО-ЭКОНОМИЧЕСКОГО РАЗВИТИЯ МО «ХАСАВЮРТОВСКИЙ </w:t>
      </w:r>
      <w:proofErr w:type="gramStart"/>
      <w:r w:rsidRPr="00960127">
        <w:rPr>
          <w:rFonts w:ascii="Times New Roman" w:hAnsi="Times New Roman" w:cs="Times New Roman"/>
          <w:sz w:val="24"/>
          <w:szCs w:val="24"/>
        </w:rPr>
        <w:t>РАЙОН»</w:t>
      </w:r>
      <w:r w:rsidR="00181473" w:rsidRPr="0096012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181473" w:rsidRPr="00960127">
        <w:rPr>
          <w:rFonts w:ascii="Times New Roman" w:hAnsi="Times New Roman" w:cs="Times New Roman"/>
          <w:sz w:val="24"/>
          <w:szCs w:val="24"/>
        </w:rPr>
        <w:t>…</w:t>
      </w:r>
      <w:r w:rsidR="00960127">
        <w:rPr>
          <w:rFonts w:ascii="Times New Roman" w:hAnsi="Times New Roman" w:cs="Times New Roman"/>
          <w:sz w:val="24"/>
          <w:szCs w:val="24"/>
        </w:rPr>
        <w:t>……………..</w:t>
      </w:r>
      <w:r w:rsidR="002B04FF" w:rsidRPr="00960127">
        <w:rPr>
          <w:rFonts w:ascii="Times New Roman" w:hAnsi="Times New Roman" w:cs="Times New Roman"/>
          <w:sz w:val="24"/>
          <w:szCs w:val="24"/>
        </w:rPr>
        <w:t>…</w:t>
      </w:r>
      <w:r w:rsidR="00CE1C12">
        <w:rPr>
          <w:rFonts w:ascii="Times New Roman" w:hAnsi="Times New Roman" w:cs="Times New Roman"/>
          <w:sz w:val="24"/>
          <w:szCs w:val="24"/>
        </w:rPr>
        <w:t>.</w:t>
      </w:r>
      <w:r w:rsidR="002B04FF" w:rsidRPr="00960127">
        <w:rPr>
          <w:rFonts w:ascii="Times New Roman" w:hAnsi="Times New Roman" w:cs="Times New Roman"/>
          <w:sz w:val="24"/>
          <w:szCs w:val="24"/>
        </w:rPr>
        <w:t>6</w:t>
      </w:r>
    </w:p>
    <w:p w:rsidR="00DE230A" w:rsidRPr="00960127" w:rsidRDefault="00DE230A" w:rsidP="0097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 xml:space="preserve">1.1. </w:t>
      </w:r>
      <w:r w:rsidR="009F040B" w:rsidRPr="00960127">
        <w:rPr>
          <w:rFonts w:ascii="Times New Roman" w:hAnsi="Times New Roman" w:cs="Times New Roman"/>
          <w:sz w:val="24"/>
          <w:szCs w:val="24"/>
        </w:rPr>
        <w:t>Экономико-географическая</w:t>
      </w:r>
      <w:r w:rsidRPr="00960127">
        <w:rPr>
          <w:rFonts w:ascii="Times New Roman" w:hAnsi="Times New Roman" w:cs="Times New Roman"/>
          <w:sz w:val="24"/>
          <w:szCs w:val="24"/>
        </w:rPr>
        <w:t xml:space="preserve"> характеристика МО «Хасавюртовский </w:t>
      </w:r>
      <w:proofErr w:type="gramStart"/>
      <w:r w:rsidRPr="00960127">
        <w:rPr>
          <w:rFonts w:ascii="Times New Roman" w:hAnsi="Times New Roman" w:cs="Times New Roman"/>
          <w:sz w:val="24"/>
          <w:szCs w:val="24"/>
        </w:rPr>
        <w:t>район»</w:t>
      </w:r>
      <w:r w:rsidR="002B04FF" w:rsidRPr="0096012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960127">
        <w:rPr>
          <w:rFonts w:ascii="Times New Roman" w:hAnsi="Times New Roman" w:cs="Times New Roman"/>
          <w:sz w:val="24"/>
          <w:szCs w:val="24"/>
        </w:rPr>
        <w:t>………………</w:t>
      </w:r>
      <w:r w:rsidR="002B04FF" w:rsidRPr="00960127">
        <w:rPr>
          <w:rFonts w:ascii="Times New Roman" w:hAnsi="Times New Roman" w:cs="Times New Roman"/>
          <w:sz w:val="24"/>
          <w:szCs w:val="24"/>
        </w:rPr>
        <w:t>6</w:t>
      </w:r>
    </w:p>
    <w:p w:rsidR="00DE230A" w:rsidRPr="00960127" w:rsidRDefault="00DE230A" w:rsidP="0097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 xml:space="preserve">1.2. </w:t>
      </w:r>
      <w:r w:rsidR="00C255CB" w:rsidRPr="00960127">
        <w:rPr>
          <w:rFonts w:ascii="Times New Roman" w:hAnsi="Times New Roman" w:cs="Times New Roman"/>
          <w:sz w:val="24"/>
          <w:szCs w:val="24"/>
        </w:rPr>
        <w:t>Анализ</w:t>
      </w:r>
      <w:r w:rsidRPr="00960127">
        <w:rPr>
          <w:rFonts w:ascii="Times New Roman" w:hAnsi="Times New Roman" w:cs="Times New Roman"/>
          <w:sz w:val="24"/>
          <w:szCs w:val="24"/>
        </w:rPr>
        <w:t xml:space="preserve"> социально-экономического </w:t>
      </w:r>
      <w:r w:rsidR="008C0F1C" w:rsidRPr="00960127">
        <w:rPr>
          <w:rFonts w:ascii="Times New Roman" w:hAnsi="Times New Roman" w:cs="Times New Roman"/>
          <w:sz w:val="24"/>
          <w:szCs w:val="24"/>
        </w:rPr>
        <w:t>положения</w:t>
      </w:r>
      <w:r w:rsidRPr="00960127">
        <w:rPr>
          <w:rFonts w:ascii="Times New Roman" w:hAnsi="Times New Roman" w:cs="Times New Roman"/>
          <w:sz w:val="24"/>
          <w:szCs w:val="24"/>
        </w:rPr>
        <w:t xml:space="preserve"> </w:t>
      </w:r>
      <w:r w:rsidR="00587723" w:rsidRPr="00960127">
        <w:rPr>
          <w:rFonts w:ascii="Times New Roman" w:hAnsi="Times New Roman" w:cs="Times New Roman"/>
          <w:sz w:val="24"/>
          <w:szCs w:val="24"/>
        </w:rPr>
        <w:t xml:space="preserve">и основных проблем развития </w:t>
      </w:r>
      <w:r w:rsidRPr="00960127">
        <w:rPr>
          <w:rFonts w:ascii="Times New Roman" w:hAnsi="Times New Roman" w:cs="Times New Roman"/>
          <w:sz w:val="24"/>
          <w:szCs w:val="24"/>
        </w:rPr>
        <w:t>МО «Хасавюртовский район»</w:t>
      </w:r>
      <w:r w:rsidR="008C0F1C" w:rsidRPr="00960127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="002B04FF" w:rsidRPr="00960127">
        <w:rPr>
          <w:rFonts w:ascii="Times New Roman" w:hAnsi="Times New Roman" w:cs="Times New Roman"/>
          <w:sz w:val="24"/>
          <w:szCs w:val="24"/>
        </w:rPr>
        <w:t>……………………………....</w:t>
      </w:r>
      <w:r w:rsidR="00960127">
        <w:rPr>
          <w:rFonts w:ascii="Times New Roman" w:hAnsi="Times New Roman" w:cs="Times New Roman"/>
          <w:sz w:val="24"/>
          <w:szCs w:val="24"/>
        </w:rPr>
        <w:t>..</w:t>
      </w:r>
      <w:r w:rsidR="002B04FF" w:rsidRPr="00960127">
        <w:rPr>
          <w:rFonts w:ascii="Times New Roman" w:hAnsi="Times New Roman" w:cs="Times New Roman"/>
          <w:sz w:val="24"/>
          <w:szCs w:val="24"/>
        </w:rPr>
        <w:t>.</w:t>
      </w:r>
      <w:r w:rsidR="00960127">
        <w:rPr>
          <w:rFonts w:ascii="Times New Roman" w:hAnsi="Times New Roman" w:cs="Times New Roman"/>
          <w:sz w:val="24"/>
          <w:szCs w:val="24"/>
        </w:rPr>
        <w:t>............................</w:t>
      </w:r>
      <w:r w:rsidR="002B04FF" w:rsidRPr="00960127">
        <w:rPr>
          <w:rFonts w:ascii="Times New Roman" w:hAnsi="Times New Roman" w:cs="Times New Roman"/>
          <w:sz w:val="24"/>
          <w:szCs w:val="24"/>
        </w:rPr>
        <w:t>1</w:t>
      </w:r>
      <w:r w:rsidR="0084117E" w:rsidRPr="00960127">
        <w:rPr>
          <w:rFonts w:ascii="Times New Roman" w:hAnsi="Times New Roman" w:cs="Times New Roman"/>
          <w:sz w:val="24"/>
          <w:szCs w:val="24"/>
        </w:rPr>
        <w:t>3</w:t>
      </w:r>
    </w:p>
    <w:p w:rsidR="00DE230A" w:rsidRPr="00960127" w:rsidRDefault="00DE230A" w:rsidP="00976C70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>1.3. </w:t>
      </w:r>
      <w:r w:rsidR="00587723" w:rsidRPr="00960127">
        <w:rPr>
          <w:rFonts w:ascii="Times New Roman" w:hAnsi="Times New Roman" w:cs="Times New Roman"/>
          <w:sz w:val="24"/>
          <w:szCs w:val="24"/>
        </w:rPr>
        <w:t xml:space="preserve">Сильные и слабые стороны, ключевые факторы и возможности развития МО «Хасавюртовский район» (SWOT – анализ и PEST – </w:t>
      </w:r>
      <w:proofErr w:type="gramStart"/>
      <w:r w:rsidR="00587723" w:rsidRPr="00960127">
        <w:rPr>
          <w:rFonts w:ascii="Times New Roman" w:hAnsi="Times New Roman" w:cs="Times New Roman"/>
          <w:sz w:val="24"/>
          <w:szCs w:val="24"/>
        </w:rPr>
        <w:t>анализ)</w:t>
      </w:r>
      <w:r w:rsidR="002B04FF" w:rsidRPr="0096012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2B04FF" w:rsidRPr="00960127">
        <w:rPr>
          <w:rFonts w:ascii="Times New Roman" w:hAnsi="Times New Roman" w:cs="Times New Roman"/>
          <w:sz w:val="24"/>
          <w:szCs w:val="24"/>
        </w:rPr>
        <w:t>……………</w:t>
      </w:r>
      <w:r w:rsidR="00960127">
        <w:rPr>
          <w:rFonts w:ascii="Times New Roman" w:hAnsi="Times New Roman" w:cs="Times New Roman"/>
          <w:sz w:val="24"/>
          <w:szCs w:val="24"/>
        </w:rPr>
        <w:t>…………….</w:t>
      </w:r>
      <w:r w:rsidR="002B04FF" w:rsidRPr="00960127">
        <w:rPr>
          <w:rFonts w:ascii="Times New Roman" w:hAnsi="Times New Roman" w:cs="Times New Roman"/>
          <w:sz w:val="24"/>
          <w:szCs w:val="24"/>
        </w:rPr>
        <w:t>………</w:t>
      </w:r>
      <w:r w:rsidR="0084117E" w:rsidRPr="00960127">
        <w:rPr>
          <w:rFonts w:ascii="Times New Roman" w:hAnsi="Times New Roman" w:cs="Times New Roman"/>
          <w:sz w:val="24"/>
          <w:szCs w:val="24"/>
        </w:rPr>
        <w:t>4</w:t>
      </w:r>
      <w:r w:rsidR="006D6938">
        <w:rPr>
          <w:rFonts w:ascii="Times New Roman" w:hAnsi="Times New Roman" w:cs="Times New Roman"/>
          <w:sz w:val="24"/>
          <w:szCs w:val="24"/>
        </w:rPr>
        <w:t>2</w:t>
      </w:r>
    </w:p>
    <w:p w:rsidR="00DE230A" w:rsidRPr="00960127" w:rsidRDefault="009F040B" w:rsidP="009600E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>2. </w:t>
      </w:r>
      <w:r w:rsidR="00976C70" w:rsidRPr="00960127">
        <w:rPr>
          <w:rFonts w:ascii="Times New Roman" w:hAnsi="Times New Roman" w:cs="Times New Roman"/>
          <w:sz w:val="24"/>
          <w:szCs w:val="24"/>
        </w:rPr>
        <w:t>ПРИОРИТЕТЫ, ЦЕЛИ, ЗАДАЧИ И НАПРАВЛЕНИЯ СОЦИАЛЬНО-ЭКОНОМИЧЕСКОГО РАЗВИТИЯ МО «ХАСАВЮРТОВСКИЙ РАЙОН». ЭТАПЫ И РЕСУРСНОЕ ОБЕСПЕЧЕНИЕ РЕАЛИЗАЦИИ СТРАТЕГИИ</w:t>
      </w:r>
      <w:r w:rsidR="00150CD7" w:rsidRPr="00960127">
        <w:rPr>
          <w:rFonts w:ascii="Times New Roman" w:hAnsi="Times New Roman" w:cs="Times New Roman"/>
          <w:sz w:val="24"/>
          <w:szCs w:val="24"/>
        </w:rPr>
        <w:t>………</w:t>
      </w:r>
      <w:r w:rsidR="00960127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proofErr w:type="gramStart"/>
      <w:r w:rsidR="00960127">
        <w:rPr>
          <w:rFonts w:ascii="Times New Roman" w:hAnsi="Times New Roman" w:cs="Times New Roman"/>
          <w:sz w:val="24"/>
          <w:szCs w:val="24"/>
        </w:rPr>
        <w:t>……</w:t>
      </w:r>
      <w:r w:rsidR="0084117E" w:rsidRPr="009601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117E" w:rsidRPr="00960127">
        <w:rPr>
          <w:rFonts w:ascii="Times New Roman" w:hAnsi="Times New Roman" w:cs="Times New Roman"/>
          <w:sz w:val="24"/>
          <w:szCs w:val="24"/>
        </w:rPr>
        <w:t>49</w:t>
      </w:r>
    </w:p>
    <w:p w:rsidR="00692EE7" w:rsidRPr="00960127" w:rsidRDefault="00057E83" w:rsidP="0097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 xml:space="preserve">2.1. Стратегические приоритеты, </w:t>
      </w:r>
      <w:r w:rsidR="00857CFB" w:rsidRPr="00960127">
        <w:rPr>
          <w:rFonts w:ascii="Times New Roman" w:hAnsi="Times New Roman" w:cs="Times New Roman"/>
          <w:sz w:val="24"/>
          <w:szCs w:val="24"/>
        </w:rPr>
        <w:t xml:space="preserve">цели, </w:t>
      </w:r>
      <w:r w:rsidRPr="00960127">
        <w:rPr>
          <w:rFonts w:ascii="Times New Roman" w:hAnsi="Times New Roman" w:cs="Times New Roman"/>
          <w:sz w:val="24"/>
          <w:szCs w:val="24"/>
        </w:rPr>
        <w:t>задачи</w:t>
      </w:r>
      <w:r w:rsidR="00857CFB" w:rsidRPr="00960127">
        <w:rPr>
          <w:rFonts w:ascii="Times New Roman" w:hAnsi="Times New Roman" w:cs="Times New Roman"/>
          <w:sz w:val="24"/>
          <w:szCs w:val="24"/>
        </w:rPr>
        <w:t xml:space="preserve"> и основные</w:t>
      </w:r>
      <w:r w:rsidRPr="00960127">
        <w:rPr>
          <w:rFonts w:ascii="Times New Roman" w:hAnsi="Times New Roman" w:cs="Times New Roman"/>
          <w:sz w:val="24"/>
          <w:szCs w:val="24"/>
        </w:rPr>
        <w:t xml:space="preserve"> </w:t>
      </w:r>
      <w:r w:rsidR="00857CFB" w:rsidRPr="00960127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960127">
        <w:rPr>
          <w:rFonts w:ascii="Times New Roman" w:hAnsi="Times New Roman" w:cs="Times New Roman"/>
          <w:sz w:val="24"/>
          <w:szCs w:val="24"/>
        </w:rPr>
        <w:t xml:space="preserve">социально-экономического </w:t>
      </w:r>
      <w:r w:rsidR="00936732" w:rsidRPr="00960127">
        <w:rPr>
          <w:rFonts w:ascii="Times New Roman" w:hAnsi="Times New Roman" w:cs="Times New Roman"/>
          <w:sz w:val="24"/>
          <w:szCs w:val="24"/>
        </w:rPr>
        <w:t>политики</w:t>
      </w:r>
      <w:r w:rsidRPr="00960127">
        <w:rPr>
          <w:rFonts w:ascii="Times New Roman" w:hAnsi="Times New Roman" w:cs="Times New Roman"/>
          <w:sz w:val="24"/>
          <w:szCs w:val="24"/>
        </w:rPr>
        <w:t xml:space="preserve"> МО «Хасавюртовский район</w:t>
      </w:r>
      <w:r w:rsidR="00857CFB" w:rsidRPr="00960127">
        <w:rPr>
          <w:rFonts w:ascii="Times New Roman" w:hAnsi="Times New Roman" w:cs="Times New Roman"/>
          <w:sz w:val="24"/>
          <w:szCs w:val="24"/>
        </w:rPr>
        <w:t xml:space="preserve"> на </w:t>
      </w:r>
      <w:r w:rsidR="00725CA4" w:rsidRPr="00960127">
        <w:rPr>
          <w:rFonts w:ascii="Times New Roman" w:hAnsi="Times New Roman" w:cs="Times New Roman"/>
          <w:sz w:val="24"/>
          <w:szCs w:val="24"/>
        </w:rPr>
        <w:t>период до 2036 года</w:t>
      </w:r>
      <w:r w:rsidR="00960127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960127">
        <w:rPr>
          <w:rFonts w:ascii="Times New Roman" w:hAnsi="Times New Roman" w:cs="Times New Roman"/>
          <w:sz w:val="24"/>
          <w:szCs w:val="24"/>
        </w:rPr>
        <w:t>……</w:t>
      </w:r>
      <w:r w:rsidR="00CE1C1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117E" w:rsidRPr="00960127">
        <w:rPr>
          <w:rFonts w:ascii="Times New Roman" w:hAnsi="Times New Roman" w:cs="Times New Roman"/>
          <w:sz w:val="24"/>
          <w:szCs w:val="24"/>
        </w:rPr>
        <w:t>49</w:t>
      </w:r>
    </w:p>
    <w:p w:rsidR="00057E83" w:rsidRPr="00960127" w:rsidRDefault="00057E83" w:rsidP="0097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>2.2. </w:t>
      </w:r>
      <w:r w:rsidR="00BB6B35" w:rsidRPr="00960127">
        <w:rPr>
          <w:rFonts w:ascii="Times New Roman" w:hAnsi="Times New Roman" w:cs="Times New Roman"/>
          <w:sz w:val="24"/>
          <w:szCs w:val="24"/>
        </w:rPr>
        <w:t>Этапы реализации Стратегии, показатели достижения</w:t>
      </w:r>
      <w:r w:rsidR="00D50453" w:rsidRPr="00960127">
        <w:rPr>
          <w:rFonts w:ascii="Times New Roman" w:hAnsi="Times New Roman" w:cs="Times New Roman"/>
          <w:sz w:val="24"/>
          <w:szCs w:val="24"/>
        </w:rPr>
        <w:t xml:space="preserve"> стратегических</w:t>
      </w:r>
      <w:r w:rsidR="00BB6B35" w:rsidRPr="00960127">
        <w:rPr>
          <w:rFonts w:ascii="Times New Roman" w:hAnsi="Times New Roman" w:cs="Times New Roman"/>
          <w:sz w:val="24"/>
          <w:szCs w:val="24"/>
        </w:rPr>
        <w:t xml:space="preserve"> целей и ожидаемые результаты</w:t>
      </w:r>
      <w:r w:rsidR="00960127">
        <w:rPr>
          <w:rFonts w:ascii="Times New Roman" w:hAnsi="Times New Roman" w:cs="Times New Roman"/>
          <w:sz w:val="24"/>
          <w:szCs w:val="24"/>
        </w:rPr>
        <w:t>……………</w:t>
      </w:r>
      <w:r w:rsidR="00CE1C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proofErr w:type="gramStart"/>
      <w:r w:rsidR="00CE1C1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E1C12">
        <w:rPr>
          <w:rFonts w:ascii="Times New Roman" w:hAnsi="Times New Roman" w:cs="Times New Roman"/>
          <w:sz w:val="24"/>
          <w:szCs w:val="24"/>
        </w:rPr>
        <w:t>.</w:t>
      </w:r>
      <w:r w:rsidR="0084117E" w:rsidRPr="00960127">
        <w:rPr>
          <w:rFonts w:ascii="Times New Roman" w:hAnsi="Times New Roman" w:cs="Times New Roman"/>
          <w:sz w:val="24"/>
          <w:szCs w:val="24"/>
        </w:rPr>
        <w:t>55</w:t>
      </w:r>
    </w:p>
    <w:p w:rsidR="0094068C" w:rsidRPr="00960127" w:rsidRDefault="00BB6B35" w:rsidP="0097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>2.3</w:t>
      </w:r>
      <w:r w:rsidR="00D50453" w:rsidRPr="00960127">
        <w:rPr>
          <w:rFonts w:ascii="Times New Roman" w:hAnsi="Times New Roman" w:cs="Times New Roman"/>
          <w:sz w:val="24"/>
          <w:szCs w:val="24"/>
        </w:rPr>
        <w:t>. </w:t>
      </w:r>
      <w:r w:rsidR="00B0466A" w:rsidRPr="00960127">
        <w:rPr>
          <w:rFonts w:ascii="Times New Roman" w:hAnsi="Times New Roman" w:cs="Times New Roman"/>
          <w:sz w:val="24"/>
          <w:szCs w:val="24"/>
        </w:rPr>
        <w:t xml:space="preserve">Система мероприятий по развитию </w:t>
      </w:r>
      <w:r w:rsidR="004B66D8" w:rsidRPr="00960127">
        <w:rPr>
          <w:rFonts w:ascii="Times New Roman" w:hAnsi="Times New Roman" w:cs="Times New Roman"/>
          <w:sz w:val="24"/>
          <w:szCs w:val="24"/>
        </w:rPr>
        <w:t>территории муниципального образования</w:t>
      </w:r>
      <w:r w:rsidR="00C255CB" w:rsidRPr="00960127">
        <w:rPr>
          <w:rFonts w:ascii="Times New Roman" w:hAnsi="Times New Roman" w:cs="Times New Roman"/>
          <w:sz w:val="24"/>
          <w:szCs w:val="24"/>
        </w:rPr>
        <w:t xml:space="preserve"> </w:t>
      </w:r>
      <w:r w:rsidR="007626CB" w:rsidRPr="00960127">
        <w:rPr>
          <w:rFonts w:ascii="Times New Roman" w:hAnsi="Times New Roman" w:cs="Times New Roman"/>
          <w:sz w:val="24"/>
          <w:szCs w:val="24"/>
        </w:rPr>
        <w:t xml:space="preserve">«Хасавюртовский район» </w:t>
      </w:r>
      <w:r w:rsidR="00B0466A" w:rsidRPr="00960127">
        <w:rPr>
          <w:rFonts w:ascii="Times New Roman" w:hAnsi="Times New Roman" w:cs="Times New Roman"/>
          <w:sz w:val="24"/>
          <w:szCs w:val="24"/>
        </w:rPr>
        <w:t>в долгосрочной перспективе</w:t>
      </w:r>
      <w:r w:rsidR="00150CD7" w:rsidRPr="00960127">
        <w:rPr>
          <w:rFonts w:ascii="Times New Roman" w:hAnsi="Times New Roman" w:cs="Times New Roman"/>
          <w:sz w:val="24"/>
          <w:szCs w:val="24"/>
        </w:rPr>
        <w:t>……………………</w:t>
      </w:r>
      <w:r w:rsidR="00960127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96012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50CD7" w:rsidRPr="00960127">
        <w:rPr>
          <w:rFonts w:ascii="Times New Roman" w:hAnsi="Times New Roman" w:cs="Times New Roman"/>
          <w:sz w:val="24"/>
          <w:szCs w:val="24"/>
        </w:rPr>
        <w:t>………</w:t>
      </w:r>
      <w:r w:rsidR="00E12B45">
        <w:rPr>
          <w:rFonts w:ascii="Times New Roman" w:hAnsi="Times New Roman" w:cs="Times New Roman"/>
          <w:sz w:val="24"/>
          <w:szCs w:val="24"/>
        </w:rPr>
        <w:t>.</w:t>
      </w:r>
      <w:r w:rsidR="00CE1C12">
        <w:rPr>
          <w:rFonts w:ascii="Times New Roman" w:hAnsi="Times New Roman" w:cs="Times New Roman"/>
          <w:sz w:val="24"/>
          <w:szCs w:val="24"/>
        </w:rPr>
        <w:t>.</w:t>
      </w:r>
      <w:r w:rsidR="00E12B45">
        <w:rPr>
          <w:rFonts w:ascii="Times New Roman" w:hAnsi="Times New Roman" w:cs="Times New Roman"/>
          <w:sz w:val="24"/>
          <w:szCs w:val="24"/>
        </w:rPr>
        <w:t>62</w:t>
      </w:r>
    </w:p>
    <w:p w:rsidR="00FB67A0" w:rsidRPr="00960127" w:rsidRDefault="00BB6B35" w:rsidP="00976C70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>2.4</w:t>
      </w:r>
      <w:r w:rsidR="00FB67A0" w:rsidRPr="00960127">
        <w:rPr>
          <w:rFonts w:ascii="Times New Roman" w:hAnsi="Times New Roman" w:cs="Times New Roman"/>
          <w:sz w:val="24"/>
          <w:szCs w:val="24"/>
        </w:rPr>
        <w:t>. Оценка финансовых ресурсов, необходимых для реализации Стратегии</w:t>
      </w:r>
      <w:r w:rsidR="00150CD7" w:rsidRPr="00960127">
        <w:rPr>
          <w:rFonts w:ascii="Times New Roman" w:hAnsi="Times New Roman" w:cs="Times New Roman"/>
          <w:sz w:val="24"/>
          <w:szCs w:val="24"/>
        </w:rPr>
        <w:t>……</w:t>
      </w:r>
      <w:r w:rsidR="00960127">
        <w:rPr>
          <w:rFonts w:ascii="Times New Roman" w:hAnsi="Times New Roman" w:cs="Times New Roman"/>
          <w:sz w:val="24"/>
          <w:szCs w:val="24"/>
        </w:rPr>
        <w:t>……………</w:t>
      </w:r>
      <w:r w:rsidR="00CE1C12">
        <w:rPr>
          <w:rFonts w:ascii="Times New Roman" w:hAnsi="Times New Roman" w:cs="Times New Roman"/>
          <w:sz w:val="24"/>
          <w:szCs w:val="24"/>
        </w:rPr>
        <w:t>...</w:t>
      </w:r>
      <w:r w:rsidR="00E12B45">
        <w:rPr>
          <w:rFonts w:ascii="Times New Roman" w:hAnsi="Times New Roman" w:cs="Times New Roman"/>
          <w:sz w:val="24"/>
          <w:szCs w:val="24"/>
        </w:rPr>
        <w:t>7</w:t>
      </w:r>
      <w:r w:rsidR="006D6938">
        <w:rPr>
          <w:rFonts w:ascii="Times New Roman" w:hAnsi="Times New Roman" w:cs="Times New Roman"/>
          <w:sz w:val="24"/>
          <w:szCs w:val="24"/>
        </w:rPr>
        <w:t>7</w:t>
      </w:r>
    </w:p>
    <w:p w:rsidR="00B0466A" w:rsidRPr="00960127" w:rsidRDefault="00976C70" w:rsidP="009600E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>3. ОРГАНИЗАЦИОННО-ЭКОНОМИЧЕСКИ</w:t>
      </w:r>
      <w:r w:rsidR="00F37AFA" w:rsidRPr="00960127">
        <w:rPr>
          <w:rFonts w:ascii="Times New Roman" w:hAnsi="Times New Roman" w:cs="Times New Roman"/>
          <w:sz w:val="24"/>
          <w:szCs w:val="24"/>
        </w:rPr>
        <w:t>Е</w:t>
      </w:r>
      <w:r w:rsidRPr="00960127">
        <w:rPr>
          <w:rFonts w:ascii="Times New Roman" w:hAnsi="Times New Roman" w:cs="Times New Roman"/>
          <w:sz w:val="24"/>
          <w:szCs w:val="24"/>
        </w:rPr>
        <w:t xml:space="preserve"> МЕХАНИЗМ</w:t>
      </w:r>
      <w:r w:rsidR="00F37AFA" w:rsidRPr="00960127">
        <w:rPr>
          <w:rFonts w:ascii="Times New Roman" w:hAnsi="Times New Roman" w:cs="Times New Roman"/>
          <w:sz w:val="24"/>
          <w:szCs w:val="24"/>
        </w:rPr>
        <w:t>Ы</w:t>
      </w:r>
      <w:r w:rsidRPr="00960127">
        <w:rPr>
          <w:rFonts w:ascii="Times New Roman" w:hAnsi="Times New Roman" w:cs="Times New Roman"/>
          <w:sz w:val="24"/>
          <w:szCs w:val="24"/>
        </w:rPr>
        <w:t xml:space="preserve"> РЕАЛИЗАЦИИ СТРАТЕГИИ</w:t>
      </w:r>
      <w:r w:rsidR="00F74FD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gramStart"/>
      <w:r w:rsidR="00F74FD7">
        <w:rPr>
          <w:rFonts w:ascii="Times New Roman" w:hAnsi="Times New Roman" w:cs="Times New Roman"/>
          <w:sz w:val="24"/>
          <w:szCs w:val="24"/>
        </w:rPr>
        <w:t>……</w:t>
      </w:r>
      <w:r w:rsidR="000877FE" w:rsidRPr="009601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877FE" w:rsidRPr="00960127">
        <w:rPr>
          <w:rFonts w:ascii="Times New Roman" w:hAnsi="Times New Roman" w:cs="Times New Roman"/>
          <w:sz w:val="24"/>
          <w:szCs w:val="24"/>
        </w:rPr>
        <w:t>.</w:t>
      </w:r>
      <w:r w:rsidR="00E12B45">
        <w:rPr>
          <w:rFonts w:ascii="Times New Roman" w:hAnsi="Times New Roman" w:cs="Times New Roman"/>
          <w:sz w:val="24"/>
          <w:szCs w:val="24"/>
        </w:rPr>
        <w:t>79</w:t>
      </w:r>
    </w:p>
    <w:p w:rsidR="00C07E53" w:rsidRPr="00960127" w:rsidRDefault="00FE136B" w:rsidP="0097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>3.1</w:t>
      </w:r>
      <w:r w:rsidR="00F33341" w:rsidRPr="00960127">
        <w:rPr>
          <w:rFonts w:ascii="Times New Roman" w:hAnsi="Times New Roman" w:cs="Times New Roman"/>
          <w:sz w:val="24"/>
          <w:szCs w:val="24"/>
        </w:rPr>
        <w:t xml:space="preserve">. Система программно-плановых документов, обеспечивающих реализацию Стратегии. </w:t>
      </w:r>
      <w:r w:rsidR="001A14FD" w:rsidRPr="00960127">
        <w:rPr>
          <w:rFonts w:ascii="Times New Roman" w:hAnsi="Times New Roman" w:cs="Times New Roman"/>
          <w:sz w:val="24"/>
          <w:szCs w:val="24"/>
        </w:rPr>
        <w:t>Механизмы реализации Стратегии</w:t>
      </w:r>
      <w:r w:rsidR="000877FE" w:rsidRPr="0096012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74FD7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 w:rsidR="00F74FD7">
        <w:rPr>
          <w:rFonts w:ascii="Times New Roman" w:hAnsi="Times New Roman" w:cs="Times New Roman"/>
          <w:sz w:val="24"/>
          <w:szCs w:val="24"/>
        </w:rPr>
        <w:t>…..</w:t>
      </w:r>
      <w:r w:rsidR="000877FE" w:rsidRPr="0096012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0877FE" w:rsidRPr="00960127">
        <w:rPr>
          <w:rFonts w:ascii="Times New Roman" w:hAnsi="Times New Roman" w:cs="Times New Roman"/>
          <w:sz w:val="24"/>
          <w:szCs w:val="24"/>
        </w:rPr>
        <w:t>.</w:t>
      </w:r>
      <w:r w:rsidR="00E12B45">
        <w:rPr>
          <w:rFonts w:ascii="Times New Roman" w:hAnsi="Times New Roman" w:cs="Times New Roman"/>
          <w:sz w:val="24"/>
          <w:szCs w:val="24"/>
        </w:rPr>
        <w:t>79</w:t>
      </w:r>
    </w:p>
    <w:p w:rsidR="00586DC2" w:rsidRPr="00960127" w:rsidRDefault="006048EE" w:rsidP="0097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64257" w:rsidRPr="00960127">
        <w:rPr>
          <w:rFonts w:ascii="Times New Roman" w:hAnsi="Times New Roman" w:cs="Times New Roman"/>
          <w:sz w:val="24"/>
          <w:szCs w:val="24"/>
        </w:rPr>
        <w:t xml:space="preserve">. Предложения по составу проектов, </w:t>
      </w:r>
      <w:r w:rsidR="001B7758" w:rsidRPr="00960127">
        <w:rPr>
          <w:rFonts w:ascii="Times New Roman" w:hAnsi="Times New Roman" w:cs="Times New Roman"/>
          <w:sz w:val="24"/>
          <w:szCs w:val="24"/>
        </w:rPr>
        <w:t>обеспечивающих</w:t>
      </w:r>
      <w:r w:rsidR="00064257" w:rsidRPr="00960127">
        <w:rPr>
          <w:rFonts w:ascii="Times New Roman" w:hAnsi="Times New Roman" w:cs="Times New Roman"/>
          <w:sz w:val="24"/>
          <w:szCs w:val="24"/>
        </w:rPr>
        <w:t xml:space="preserve"> достижени</w:t>
      </w:r>
      <w:r w:rsidR="001B7758" w:rsidRPr="00960127">
        <w:rPr>
          <w:rFonts w:ascii="Times New Roman" w:hAnsi="Times New Roman" w:cs="Times New Roman"/>
          <w:sz w:val="24"/>
          <w:szCs w:val="24"/>
        </w:rPr>
        <w:t>е</w:t>
      </w:r>
      <w:r w:rsidR="00064257" w:rsidRPr="00960127">
        <w:rPr>
          <w:rFonts w:ascii="Times New Roman" w:hAnsi="Times New Roman" w:cs="Times New Roman"/>
          <w:sz w:val="24"/>
          <w:szCs w:val="24"/>
        </w:rPr>
        <w:t xml:space="preserve"> целей Стратегии</w:t>
      </w:r>
      <w:r w:rsidR="0024646A" w:rsidRPr="00960127">
        <w:rPr>
          <w:rFonts w:ascii="Times New Roman" w:hAnsi="Times New Roman" w:cs="Times New Roman"/>
          <w:sz w:val="24"/>
          <w:szCs w:val="24"/>
        </w:rPr>
        <w:t>.</w:t>
      </w:r>
      <w:r w:rsidR="00801077" w:rsidRPr="00960127">
        <w:rPr>
          <w:rFonts w:ascii="Times New Roman" w:hAnsi="Times New Roman" w:cs="Times New Roman"/>
          <w:sz w:val="24"/>
          <w:szCs w:val="24"/>
        </w:rPr>
        <w:t xml:space="preserve"> Меры по обеспечению наиболее значимых проектов</w:t>
      </w:r>
      <w:r w:rsidR="000877FE" w:rsidRPr="00960127">
        <w:rPr>
          <w:rFonts w:ascii="Times New Roman" w:hAnsi="Times New Roman" w:cs="Times New Roman"/>
          <w:sz w:val="24"/>
          <w:szCs w:val="24"/>
        </w:rPr>
        <w:t>………………</w:t>
      </w:r>
      <w:r w:rsidR="00F74FD7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="00F74FD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74FD7">
        <w:rPr>
          <w:rFonts w:ascii="Times New Roman" w:hAnsi="Times New Roman" w:cs="Times New Roman"/>
          <w:sz w:val="24"/>
          <w:szCs w:val="24"/>
        </w:rPr>
        <w:t>.</w:t>
      </w:r>
      <w:r w:rsidR="000877FE" w:rsidRPr="00960127">
        <w:rPr>
          <w:rFonts w:ascii="Times New Roman" w:hAnsi="Times New Roman" w:cs="Times New Roman"/>
          <w:sz w:val="24"/>
          <w:szCs w:val="24"/>
        </w:rPr>
        <w:t>…</w:t>
      </w:r>
      <w:r w:rsidR="00E12B45">
        <w:rPr>
          <w:rFonts w:ascii="Times New Roman" w:hAnsi="Times New Roman" w:cs="Times New Roman"/>
          <w:sz w:val="24"/>
          <w:szCs w:val="24"/>
        </w:rPr>
        <w:t>81</w:t>
      </w:r>
    </w:p>
    <w:p w:rsidR="00B759EB" w:rsidRPr="00960127" w:rsidRDefault="00B759EB" w:rsidP="0000300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>3.</w:t>
      </w:r>
      <w:r w:rsidR="00E12B45">
        <w:rPr>
          <w:rFonts w:ascii="Times New Roman" w:hAnsi="Times New Roman" w:cs="Times New Roman"/>
          <w:sz w:val="24"/>
          <w:szCs w:val="24"/>
        </w:rPr>
        <w:t>3</w:t>
      </w:r>
      <w:r w:rsidRPr="00960127">
        <w:rPr>
          <w:rFonts w:ascii="Times New Roman" w:hAnsi="Times New Roman" w:cs="Times New Roman"/>
          <w:sz w:val="24"/>
          <w:szCs w:val="24"/>
        </w:rPr>
        <w:t xml:space="preserve">. </w:t>
      </w:r>
      <w:r w:rsidR="00B865B8" w:rsidRPr="00960127">
        <w:rPr>
          <w:rFonts w:ascii="Times New Roman" w:hAnsi="Times New Roman" w:cs="Times New Roman"/>
          <w:sz w:val="24"/>
          <w:szCs w:val="24"/>
        </w:rPr>
        <w:t>М</w:t>
      </w:r>
      <w:r w:rsidR="001A14FD" w:rsidRPr="00960127">
        <w:rPr>
          <w:rFonts w:ascii="Times New Roman" w:hAnsi="Times New Roman" w:cs="Times New Roman"/>
          <w:sz w:val="24"/>
          <w:szCs w:val="24"/>
        </w:rPr>
        <w:t>ониторинг реализации Стратегии и</w:t>
      </w:r>
      <w:r w:rsidR="00B865B8" w:rsidRPr="00960127">
        <w:rPr>
          <w:rFonts w:ascii="Times New Roman" w:hAnsi="Times New Roman" w:cs="Times New Roman"/>
          <w:sz w:val="24"/>
          <w:szCs w:val="24"/>
        </w:rPr>
        <w:t xml:space="preserve"> сроки его проведения</w:t>
      </w:r>
      <w:r w:rsidR="000877FE" w:rsidRPr="00960127">
        <w:rPr>
          <w:rFonts w:ascii="Times New Roman" w:hAnsi="Times New Roman" w:cs="Times New Roman"/>
          <w:sz w:val="24"/>
          <w:szCs w:val="24"/>
        </w:rPr>
        <w:t>…………</w:t>
      </w:r>
      <w:r w:rsidR="00F74FD7">
        <w:rPr>
          <w:rFonts w:ascii="Times New Roman" w:hAnsi="Times New Roman" w:cs="Times New Roman"/>
          <w:sz w:val="24"/>
          <w:szCs w:val="24"/>
        </w:rPr>
        <w:t>……………...</w:t>
      </w:r>
      <w:r w:rsidR="000877FE" w:rsidRPr="0096012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0877FE" w:rsidRPr="00960127">
        <w:rPr>
          <w:rFonts w:ascii="Times New Roman" w:hAnsi="Times New Roman" w:cs="Times New Roman"/>
          <w:sz w:val="24"/>
          <w:szCs w:val="24"/>
        </w:rPr>
        <w:t>……</w:t>
      </w:r>
      <w:r w:rsidR="00E12B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2B45">
        <w:rPr>
          <w:rFonts w:ascii="Times New Roman" w:hAnsi="Times New Roman" w:cs="Times New Roman"/>
          <w:sz w:val="24"/>
          <w:szCs w:val="24"/>
        </w:rPr>
        <w:t>83</w:t>
      </w:r>
    </w:p>
    <w:p w:rsidR="0085236E" w:rsidRPr="00960127" w:rsidRDefault="00976C70" w:rsidP="0000300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>ПРИЛОЖЕНИЯ</w:t>
      </w:r>
    </w:p>
    <w:p w:rsidR="0024646A" w:rsidRPr="00960127" w:rsidRDefault="007A2977" w:rsidP="0097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 xml:space="preserve">1. </w:t>
      </w:r>
      <w:r w:rsidR="0024646A" w:rsidRPr="00960127">
        <w:rPr>
          <w:rFonts w:ascii="Times New Roman" w:hAnsi="Times New Roman" w:cs="Times New Roman"/>
          <w:sz w:val="24"/>
          <w:szCs w:val="24"/>
        </w:rPr>
        <w:t>Нормативная база</w:t>
      </w:r>
      <w:r w:rsidR="00C12ADB" w:rsidRPr="00960127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74FD7">
        <w:rPr>
          <w:rFonts w:ascii="Times New Roman" w:hAnsi="Times New Roman" w:cs="Times New Roman"/>
          <w:sz w:val="24"/>
          <w:szCs w:val="24"/>
        </w:rPr>
        <w:t>……………...</w:t>
      </w:r>
      <w:r w:rsidR="00C12ADB" w:rsidRPr="00960127">
        <w:rPr>
          <w:rFonts w:ascii="Times New Roman" w:hAnsi="Times New Roman" w:cs="Times New Roman"/>
          <w:sz w:val="24"/>
          <w:szCs w:val="24"/>
        </w:rPr>
        <w:t>…………...</w:t>
      </w:r>
      <w:r w:rsidR="00E12B45">
        <w:rPr>
          <w:rFonts w:ascii="Times New Roman" w:hAnsi="Times New Roman" w:cs="Times New Roman"/>
          <w:sz w:val="24"/>
          <w:szCs w:val="24"/>
        </w:rPr>
        <w:t>84</w:t>
      </w:r>
    </w:p>
    <w:p w:rsidR="0024646A" w:rsidRPr="00960127" w:rsidRDefault="007A2977" w:rsidP="00804D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 xml:space="preserve">2. </w:t>
      </w:r>
      <w:r w:rsidR="00A43F57" w:rsidRPr="00960127">
        <w:rPr>
          <w:rFonts w:ascii="Times New Roman" w:hAnsi="Times New Roman" w:cs="Times New Roman"/>
          <w:sz w:val="24"/>
          <w:szCs w:val="24"/>
        </w:rPr>
        <w:t xml:space="preserve">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(свободные земельные </w:t>
      </w:r>
      <w:proofErr w:type="gramStart"/>
      <w:r w:rsidR="00A43F57" w:rsidRPr="00960127">
        <w:rPr>
          <w:rFonts w:ascii="Times New Roman" w:hAnsi="Times New Roman" w:cs="Times New Roman"/>
          <w:sz w:val="24"/>
          <w:szCs w:val="24"/>
        </w:rPr>
        <w:t>участки)</w:t>
      </w:r>
      <w:r w:rsidR="00C12ADB" w:rsidRPr="0096012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C12ADB" w:rsidRPr="0096012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F74FD7">
        <w:rPr>
          <w:rFonts w:ascii="Times New Roman" w:hAnsi="Times New Roman" w:cs="Times New Roman"/>
          <w:sz w:val="24"/>
          <w:szCs w:val="24"/>
        </w:rPr>
        <w:t>……………...</w:t>
      </w:r>
      <w:r w:rsidR="00C12ADB" w:rsidRPr="00960127">
        <w:rPr>
          <w:rFonts w:ascii="Times New Roman" w:hAnsi="Times New Roman" w:cs="Times New Roman"/>
          <w:sz w:val="24"/>
          <w:szCs w:val="24"/>
        </w:rPr>
        <w:t>…...</w:t>
      </w:r>
      <w:r w:rsidR="0084117E" w:rsidRPr="00960127">
        <w:rPr>
          <w:rFonts w:ascii="Times New Roman" w:hAnsi="Times New Roman" w:cs="Times New Roman"/>
          <w:sz w:val="24"/>
          <w:szCs w:val="24"/>
        </w:rPr>
        <w:t>8</w:t>
      </w:r>
      <w:r w:rsidR="006D6938">
        <w:rPr>
          <w:rFonts w:ascii="Times New Roman" w:hAnsi="Times New Roman" w:cs="Times New Roman"/>
          <w:sz w:val="24"/>
          <w:szCs w:val="24"/>
        </w:rPr>
        <w:t>7</w:t>
      </w:r>
    </w:p>
    <w:p w:rsidR="0085236E" w:rsidRPr="00960127" w:rsidRDefault="007A2977" w:rsidP="00804D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 xml:space="preserve">3. </w:t>
      </w:r>
      <w:r w:rsidR="0085236E" w:rsidRPr="00960127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9B2160" w:rsidRPr="00960127">
        <w:rPr>
          <w:rFonts w:ascii="Times New Roman" w:hAnsi="Times New Roman" w:cs="Times New Roman"/>
          <w:sz w:val="24"/>
          <w:szCs w:val="24"/>
        </w:rPr>
        <w:t xml:space="preserve">коммерческих </w:t>
      </w:r>
      <w:r w:rsidR="0085236E" w:rsidRPr="00960127">
        <w:rPr>
          <w:rFonts w:ascii="Times New Roman" w:hAnsi="Times New Roman" w:cs="Times New Roman"/>
          <w:sz w:val="24"/>
          <w:szCs w:val="24"/>
        </w:rPr>
        <w:t>инвестици</w:t>
      </w:r>
      <w:r w:rsidR="00C73D65" w:rsidRPr="00960127">
        <w:rPr>
          <w:rFonts w:ascii="Times New Roman" w:hAnsi="Times New Roman" w:cs="Times New Roman"/>
          <w:sz w:val="24"/>
          <w:szCs w:val="24"/>
        </w:rPr>
        <w:t xml:space="preserve">онных проектов, реализуемых </w:t>
      </w:r>
      <w:r w:rsidR="0024646A" w:rsidRPr="00960127">
        <w:rPr>
          <w:rFonts w:ascii="Times New Roman" w:hAnsi="Times New Roman" w:cs="Times New Roman"/>
          <w:sz w:val="24"/>
          <w:szCs w:val="24"/>
        </w:rPr>
        <w:t xml:space="preserve">и </w:t>
      </w:r>
      <w:r w:rsidR="00D07226">
        <w:rPr>
          <w:rFonts w:ascii="Times New Roman" w:hAnsi="Times New Roman" w:cs="Times New Roman"/>
          <w:sz w:val="24"/>
          <w:szCs w:val="24"/>
        </w:rPr>
        <w:t xml:space="preserve">планируемых к </w:t>
      </w:r>
      <w:r w:rsidR="0024646A" w:rsidRPr="00960127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C73D65" w:rsidRPr="00960127">
        <w:rPr>
          <w:rFonts w:ascii="Times New Roman" w:hAnsi="Times New Roman" w:cs="Times New Roman"/>
          <w:sz w:val="24"/>
          <w:szCs w:val="24"/>
        </w:rPr>
        <w:t xml:space="preserve">на территории МО «Хасавюртовский </w:t>
      </w:r>
      <w:proofErr w:type="gramStart"/>
      <w:r w:rsidR="00C73D65" w:rsidRPr="00960127">
        <w:rPr>
          <w:rFonts w:ascii="Times New Roman" w:hAnsi="Times New Roman" w:cs="Times New Roman"/>
          <w:sz w:val="24"/>
          <w:szCs w:val="24"/>
        </w:rPr>
        <w:t>район»</w:t>
      </w:r>
      <w:r w:rsidR="00C12ADB" w:rsidRPr="0096012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C12ADB" w:rsidRPr="00960127">
        <w:rPr>
          <w:rFonts w:ascii="Times New Roman" w:hAnsi="Times New Roman" w:cs="Times New Roman"/>
          <w:sz w:val="24"/>
          <w:szCs w:val="24"/>
        </w:rPr>
        <w:t>……</w:t>
      </w:r>
      <w:r w:rsidR="00CE1C12">
        <w:rPr>
          <w:rFonts w:ascii="Times New Roman" w:hAnsi="Times New Roman" w:cs="Times New Roman"/>
          <w:sz w:val="24"/>
          <w:szCs w:val="24"/>
        </w:rPr>
        <w:t>………………………………...</w:t>
      </w:r>
      <w:bookmarkStart w:id="0" w:name="_GoBack"/>
      <w:bookmarkEnd w:id="0"/>
      <w:r w:rsidR="0084117E" w:rsidRPr="00960127">
        <w:rPr>
          <w:rFonts w:ascii="Times New Roman" w:hAnsi="Times New Roman" w:cs="Times New Roman"/>
          <w:sz w:val="24"/>
          <w:szCs w:val="24"/>
        </w:rPr>
        <w:t>8</w:t>
      </w:r>
      <w:r w:rsidR="004E0DFE">
        <w:rPr>
          <w:rFonts w:ascii="Times New Roman" w:hAnsi="Times New Roman" w:cs="Times New Roman"/>
          <w:sz w:val="24"/>
          <w:szCs w:val="24"/>
        </w:rPr>
        <w:t>9</w:t>
      </w:r>
    </w:p>
    <w:p w:rsidR="00C73D65" w:rsidRDefault="007A297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60127">
        <w:rPr>
          <w:rFonts w:ascii="Times New Roman" w:hAnsi="Times New Roman" w:cs="Times New Roman"/>
          <w:sz w:val="24"/>
          <w:szCs w:val="24"/>
        </w:rPr>
        <w:t xml:space="preserve">4. </w:t>
      </w:r>
      <w:r w:rsidR="00407804" w:rsidRPr="00960127">
        <w:rPr>
          <w:rFonts w:ascii="Times New Roman" w:hAnsi="Times New Roman" w:cs="Times New Roman"/>
          <w:sz w:val="24"/>
          <w:szCs w:val="24"/>
        </w:rPr>
        <w:t>Перечень</w:t>
      </w:r>
      <w:r w:rsidR="0024646A" w:rsidRPr="00960127">
        <w:rPr>
          <w:rFonts w:ascii="Times New Roman" w:hAnsi="Times New Roman" w:cs="Times New Roman"/>
          <w:sz w:val="24"/>
          <w:szCs w:val="24"/>
        </w:rPr>
        <w:t xml:space="preserve"> </w:t>
      </w:r>
      <w:r w:rsidR="00C73D65" w:rsidRPr="00960127">
        <w:rPr>
          <w:rFonts w:ascii="Times New Roman" w:hAnsi="Times New Roman" w:cs="Times New Roman"/>
          <w:sz w:val="24"/>
          <w:szCs w:val="24"/>
        </w:rPr>
        <w:t>муниципаль</w:t>
      </w:r>
      <w:r w:rsidR="00C12ADB" w:rsidRPr="00960127">
        <w:rPr>
          <w:rFonts w:ascii="Times New Roman" w:hAnsi="Times New Roman" w:cs="Times New Roman"/>
          <w:sz w:val="24"/>
          <w:szCs w:val="24"/>
        </w:rPr>
        <w:t>ных программ МО «Хасавюртовски</w:t>
      </w:r>
      <w:r w:rsidR="00C017BF" w:rsidRPr="00960127">
        <w:rPr>
          <w:rFonts w:ascii="Times New Roman" w:hAnsi="Times New Roman" w:cs="Times New Roman"/>
          <w:sz w:val="24"/>
          <w:szCs w:val="24"/>
        </w:rPr>
        <w:t xml:space="preserve">й </w:t>
      </w:r>
      <w:proofErr w:type="gramStart"/>
      <w:r w:rsidR="00C73D65" w:rsidRPr="00960127">
        <w:rPr>
          <w:rFonts w:ascii="Times New Roman" w:hAnsi="Times New Roman" w:cs="Times New Roman"/>
          <w:sz w:val="24"/>
          <w:szCs w:val="24"/>
        </w:rPr>
        <w:t>район»</w:t>
      </w:r>
      <w:r w:rsidR="00C12ADB" w:rsidRPr="0096012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C12ADB" w:rsidRPr="00960127">
        <w:rPr>
          <w:rFonts w:ascii="Times New Roman" w:hAnsi="Times New Roman" w:cs="Times New Roman"/>
          <w:sz w:val="24"/>
          <w:szCs w:val="24"/>
        </w:rPr>
        <w:t>……</w:t>
      </w:r>
      <w:r w:rsidR="00F74FD7">
        <w:rPr>
          <w:rFonts w:ascii="Times New Roman" w:hAnsi="Times New Roman" w:cs="Times New Roman"/>
          <w:sz w:val="24"/>
          <w:szCs w:val="24"/>
        </w:rPr>
        <w:t>……………...</w:t>
      </w:r>
      <w:r w:rsidR="00C12ADB" w:rsidRPr="00960127">
        <w:rPr>
          <w:rFonts w:ascii="Times New Roman" w:hAnsi="Times New Roman" w:cs="Times New Roman"/>
          <w:sz w:val="24"/>
          <w:szCs w:val="24"/>
        </w:rPr>
        <w:t>…</w:t>
      </w:r>
      <w:r w:rsidR="00C017BF" w:rsidRPr="00960127">
        <w:rPr>
          <w:rFonts w:ascii="Times New Roman" w:hAnsi="Times New Roman" w:cs="Times New Roman"/>
          <w:sz w:val="24"/>
          <w:szCs w:val="24"/>
        </w:rPr>
        <w:t>...</w:t>
      </w:r>
      <w:r w:rsidR="004E0DFE">
        <w:rPr>
          <w:rFonts w:ascii="Times New Roman" w:hAnsi="Times New Roman" w:cs="Times New Roman"/>
          <w:sz w:val="24"/>
          <w:szCs w:val="24"/>
        </w:rPr>
        <w:t>91</w:t>
      </w: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960127" w:rsidRDefault="00960127" w:rsidP="00F64168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60127" w:rsidRDefault="00960127" w:rsidP="00F64168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60127" w:rsidRDefault="00960127" w:rsidP="00F64168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60127" w:rsidRDefault="00960127" w:rsidP="00F64168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64168" w:rsidRPr="0044607B" w:rsidRDefault="00F64168" w:rsidP="00F64168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607B">
        <w:rPr>
          <w:rFonts w:ascii="Times New Roman" w:hAnsi="Times New Roman" w:cs="Times New Roman"/>
          <w:b/>
          <w:sz w:val="28"/>
          <w:szCs w:val="24"/>
        </w:rPr>
        <w:lastRenderedPageBreak/>
        <w:t>ВВЕДЕНИЕ</w:t>
      </w:r>
    </w:p>
    <w:p w:rsidR="00F64168" w:rsidRPr="006F7800" w:rsidRDefault="00F64168" w:rsidP="00F64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6F7800">
        <w:rPr>
          <w:rFonts w:ascii="Times New Roman" w:hAnsi="Times New Roman" w:cs="Times New Roman"/>
          <w:sz w:val="28"/>
          <w:szCs w:val="27"/>
        </w:rPr>
        <w:t xml:space="preserve">Стратегия социально-экономического развития муниципального образования «Хасавюртовский район» </w:t>
      </w:r>
      <w:r w:rsidR="00AC0573">
        <w:rPr>
          <w:rFonts w:ascii="Times New Roman" w:hAnsi="Times New Roman" w:cs="Times New Roman"/>
          <w:sz w:val="28"/>
          <w:szCs w:val="27"/>
        </w:rPr>
        <w:t xml:space="preserve">Республики Дагестан </w:t>
      </w:r>
      <w:r w:rsidRPr="006F7800">
        <w:rPr>
          <w:rFonts w:ascii="Times New Roman" w:hAnsi="Times New Roman" w:cs="Times New Roman"/>
          <w:sz w:val="28"/>
          <w:szCs w:val="27"/>
        </w:rPr>
        <w:t xml:space="preserve">на период до 2036 года (далее – Стратегия) разработана в соответствии с Федеральным законом от 28 июня 2014 года № 172-ФЗ «О стратегическом планировании в Российской Федерации» и Уставом МО «Хасавюртовский район». </w:t>
      </w:r>
      <w:r>
        <w:rPr>
          <w:rFonts w:ascii="Times New Roman" w:hAnsi="Times New Roman" w:cs="Times New Roman"/>
          <w:sz w:val="28"/>
          <w:szCs w:val="27"/>
        </w:rPr>
        <w:t>При</w:t>
      </w:r>
      <w:r w:rsidRPr="006F7800">
        <w:rPr>
          <w:rFonts w:ascii="Times New Roman" w:hAnsi="Times New Roman" w:cs="Times New Roman"/>
          <w:sz w:val="28"/>
          <w:szCs w:val="27"/>
        </w:rPr>
        <w:t xml:space="preserve"> разработке Стратегии использованы Методические рекомендации по разработке и корректировке стратегии социально-экономического развития на уровне муниципальных районов (городских округов) Республики Дагестан и плана мероприятий по ее реализации.</w:t>
      </w:r>
    </w:p>
    <w:p w:rsidR="00F64168" w:rsidRPr="006F7800" w:rsidRDefault="00F64168" w:rsidP="00F64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ab/>
        <w:t xml:space="preserve">Стратегия социально-экономического развития </w:t>
      </w:r>
      <w:r w:rsidR="0081263D">
        <w:rPr>
          <w:rFonts w:ascii="Times New Roman" w:hAnsi="Times New Roman" w:cs="Times New Roman"/>
          <w:sz w:val="28"/>
          <w:szCs w:val="27"/>
        </w:rPr>
        <w:t>муниципального района</w:t>
      </w:r>
      <w:r w:rsidRPr="006F7800">
        <w:rPr>
          <w:rFonts w:ascii="Times New Roman" w:hAnsi="Times New Roman" w:cs="Times New Roman"/>
          <w:sz w:val="28"/>
          <w:szCs w:val="27"/>
        </w:rPr>
        <w:t xml:space="preserve"> - документ стратегического планирования, определяющий цели и задачи муниципального управления и социально-экономического развития муниципального образования на долгосрочный период.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Главная цель разработки Стратегии – определение путей и способов обеспечения устойчивого повышения благосостояния жителей муниципального образования «Хасавюртовский район» (далее – Хасавюртовский район, муниципальный район, район), динамичного развития экономики района в долгосрочной перспективе, как составной части Республики Дагестан.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При формировании Стратегии учитывались документы и проекты документов стратегического планирования федерального и регионального уровней, а также нормативные правовые акты, разрабатываемые и принимаемые в их развитие, в том числе: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1) Ежегодное Послание Президента Российской Федерации Федеральному Собранию Российской Федерации;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2) 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</w:t>
      </w:r>
      <w:r>
        <w:rPr>
          <w:rFonts w:ascii="Times New Roman" w:hAnsi="Times New Roman" w:cs="Times New Roman"/>
          <w:sz w:val="28"/>
          <w:szCs w:val="27"/>
        </w:rPr>
        <w:t xml:space="preserve"> (далее – Указ Президента РФ от 07.05.2024 г. № 309)</w:t>
      </w:r>
      <w:r w:rsidRPr="006F7800">
        <w:rPr>
          <w:rFonts w:ascii="Times New Roman" w:hAnsi="Times New Roman" w:cs="Times New Roman"/>
          <w:sz w:val="28"/>
          <w:szCs w:val="27"/>
        </w:rPr>
        <w:t xml:space="preserve">;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3) Стратегия национальной безопасности Российской Федерации;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4) Стратегия научно-технологического развития Российской Федерации; </w:t>
      </w:r>
    </w:p>
    <w:p w:rsidR="00F64168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4) Стратегия экономической безопасности Российской Федерации на период до 2030 года; </w:t>
      </w:r>
    </w:p>
    <w:p w:rsidR="00F64168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5) </w:t>
      </w:r>
      <w:r w:rsidRPr="00B12BD9">
        <w:rPr>
          <w:rFonts w:ascii="Times New Roman" w:hAnsi="Times New Roman" w:cs="Times New Roman"/>
          <w:sz w:val="28"/>
          <w:szCs w:val="27"/>
        </w:rPr>
        <w:t>Стратеги</w:t>
      </w:r>
      <w:r>
        <w:rPr>
          <w:rFonts w:ascii="Times New Roman" w:hAnsi="Times New Roman" w:cs="Times New Roman"/>
          <w:sz w:val="28"/>
          <w:szCs w:val="27"/>
        </w:rPr>
        <w:t>я</w:t>
      </w:r>
      <w:r w:rsidRPr="00B12BD9">
        <w:rPr>
          <w:rFonts w:ascii="Times New Roman" w:hAnsi="Times New Roman" w:cs="Times New Roman"/>
          <w:sz w:val="28"/>
          <w:szCs w:val="27"/>
        </w:rPr>
        <w:t xml:space="preserve"> развития малого и среднего предпринимательства в Российской Федерации на период до 2030 года</w:t>
      </w:r>
      <w:r>
        <w:rPr>
          <w:rFonts w:ascii="Times New Roman" w:hAnsi="Times New Roman" w:cs="Times New Roman"/>
          <w:sz w:val="28"/>
          <w:szCs w:val="27"/>
        </w:rPr>
        <w:t>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6) </w:t>
      </w:r>
      <w:r w:rsidRPr="00902E73">
        <w:rPr>
          <w:rFonts w:ascii="Times New Roman" w:hAnsi="Times New Roman" w:cs="Times New Roman"/>
          <w:sz w:val="28"/>
          <w:szCs w:val="27"/>
        </w:rPr>
        <w:t>Стратеги</w:t>
      </w:r>
      <w:r>
        <w:rPr>
          <w:rFonts w:ascii="Times New Roman" w:hAnsi="Times New Roman" w:cs="Times New Roman"/>
          <w:sz w:val="28"/>
          <w:szCs w:val="27"/>
        </w:rPr>
        <w:t>я</w:t>
      </w:r>
      <w:r w:rsidRPr="00902E73">
        <w:rPr>
          <w:rFonts w:ascii="Times New Roman" w:hAnsi="Times New Roman" w:cs="Times New Roman"/>
          <w:sz w:val="28"/>
          <w:szCs w:val="27"/>
        </w:rPr>
        <w:t xml:space="preserve"> развития физической культуры и спорта в Российской Федерации на период до 2030 года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7</w:t>
      </w:r>
      <w:r w:rsidRPr="006F7800">
        <w:rPr>
          <w:rFonts w:ascii="Times New Roman" w:hAnsi="Times New Roman" w:cs="Times New Roman"/>
          <w:sz w:val="28"/>
          <w:szCs w:val="27"/>
        </w:rPr>
        <w:t>) Прогноз социально-экономического развития Российской Федерации на 2025 год и на плановый период 2026 и 2027 годов;</w:t>
      </w:r>
    </w:p>
    <w:p w:rsidR="00F64168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8</w:t>
      </w:r>
      <w:r w:rsidRPr="006F7800">
        <w:rPr>
          <w:rFonts w:ascii="Times New Roman" w:hAnsi="Times New Roman" w:cs="Times New Roman"/>
          <w:sz w:val="28"/>
          <w:szCs w:val="27"/>
        </w:rPr>
        <w:t xml:space="preserve">) Стратегия социально-экономического развития </w:t>
      </w:r>
      <w:proofErr w:type="gramStart"/>
      <w:r w:rsidRPr="006F7800">
        <w:rPr>
          <w:rFonts w:ascii="Times New Roman" w:hAnsi="Times New Roman" w:cs="Times New Roman"/>
          <w:sz w:val="28"/>
          <w:szCs w:val="27"/>
        </w:rPr>
        <w:t>Северо-Кавказского</w:t>
      </w:r>
      <w:proofErr w:type="gramEnd"/>
      <w:r w:rsidRPr="006F7800">
        <w:rPr>
          <w:rFonts w:ascii="Times New Roman" w:hAnsi="Times New Roman" w:cs="Times New Roman"/>
          <w:sz w:val="28"/>
          <w:szCs w:val="27"/>
        </w:rPr>
        <w:t xml:space="preserve"> федерального округа на период до 2030 года;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9) </w:t>
      </w:r>
      <w:r w:rsidRPr="00840D91">
        <w:rPr>
          <w:rFonts w:ascii="Times New Roman" w:hAnsi="Times New Roman" w:cs="Times New Roman"/>
          <w:sz w:val="28"/>
          <w:szCs w:val="27"/>
        </w:rPr>
        <w:t>Стратеги</w:t>
      </w:r>
      <w:r>
        <w:rPr>
          <w:rFonts w:ascii="Times New Roman" w:hAnsi="Times New Roman" w:cs="Times New Roman"/>
          <w:sz w:val="28"/>
          <w:szCs w:val="27"/>
        </w:rPr>
        <w:t>я</w:t>
      </w:r>
      <w:r w:rsidRPr="00840D91">
        <w:rPr>
          <w:rFonts w:ascii="Times New Roman" w:hAnsi="Times New Roman" w:cs="Times New Roman"/>
          <w:sz w:val="28"/>
          <w:szCs w:val="27"/>
        </w:rPr>
        <w:t xml:space="preserve"> развития туризма на территории </w:t>
      </w:r>
      <w:proofErr w:type="gramStart"/>
      <w:r w:rsidRPr="00840D91">
        <w:rPr>
          <w:rFonts w:ascii="Times New Roman" w:hAnsi="Times New Roman" w:cs="Times New Roman"/>
          <w:sz w:val="28"/>
          <w:szCs w:val="27"/>
        </w:rPr>
        <w:t>Северо-Кавказского</w:t>
      </w:r>
      <w:proofErr w:type="gramEnd"/>
      <w:r w:rsidRPr="00840D91">
        <w:rPr>
          <w:rFonts w:ascii="Times New Roman" w:hAnsi="Times New Roman" w:cs="Times New Roman"/>
          <w:sz w:val="28"/>
          <w:szCs w:val="27"/>
        </w:rPr>
        <w:t xml:space="preserve"> федерального округа до 2035 года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10</w:t>
      </w:r>
      <w:r w:rsidRPr="006F7800">
        <w:rPr>
          <w:rFonts w:ascii="Times New Roman" w:hAnsi="Times New Roman" w:cs="Times New Roman"/>
          <w:sz w:val="28"/>
          <w:szCs w:val="27"/>
        </w:rPr>
        <w:t>) Послание Главы Республики Дагестан Народному Собранию от 29 мая 2025 года;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lastRenderedPageBreak/>
        <w:t>11</w:t>
      </w:r>
      <w:r w:rsidRPr="006F7800">
        <w:rPr>
          <w:rFonts w:ascii="Times New Roman" w:hAnsi="Times New Roman" w:cs="Times New Roman"/>
          <w:sz w:val="28"/>
          <w:szCs w:val="27"/>
        </w:rPr>
        <w:t>) Стратегия социально-экономического развития Республики Дагестан на период до 2030 года;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12</w:t>
      </w:r>
      <w:r w:rsidRPr="006F7800">
        <w:rPr>
          <w:rFonts w:ascii="Times New Roman" w:hAnsi="Times New Roman" w:cs="Times New Roman"/>
          <w:sz w:val="28"/>
          <w:szCs w:val="27"/>
        </w:rPr>
        <w:t>) Прогноз социально-экономического развития Республики Дагестан на 2025 год и плановый период 2026 и 2027 годов;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13</w:t>
      </w:r>
      <w:r w:rsidRPr="006F7800">
        <w:rPr>
          <w:rFonts w:ascii="Times New Roman" w:hAnsi="Times New Roman" w:cs="Times New Roman"/>
          <w:sz w:val="28"/>
          <w:szCs w:val="27"/>
        </w:rPr>
        <w:t xml:space="preserve">) Национальные, федеральные (региональные) проекты, государственные программы Российской Федерации и Республики Дагестан.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Согласно принципа преемственности и непрерывности, закрепленного в законе о стратегическом планировании, документ является последовательным продолжением Стратегии социально-экономического развития муниципального образования «Хасавюртовский район» на период до 2025 года (далее – Стратегия до 2025 года).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Необходимость в разработке Стратегии обусловлена: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- текущими изменениями в социально-экономическом развитии страны, изменением концептуальных подходов к стратегическому управлению развитием территорий, ускорением реализации реформ, затрагивающих практически все сферы жизни страны (реформ государственного управления и местного самоуправления, экономики и финансов, социальной сферы и гражданского общества);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- несбалансированностью документов стратегического планирования в муниципальном образовании по приоритетам, целям, задачам, мероприятиям, показателям, финансовым и иным ресурсам и срокам реализации;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- целью обеспечения </w:t>
      </w:r>
      <w:proofErr w:type="spellStart"/>
      <w:r w:rsidRPr="006F7800">
        <w:rPr>
          <w:rFonts w:ascii="Times New Roman" w:hAnsi="Times New Roman" w:cs="Times New Roman"/>
          <w:sz w:val="28"/>
          <w:szCs w:val="27"/>
        </w:rPr>
        <w:t>взаимоувязанности</w:t>
      </w:r>
      <w:proofErr w:type="spellEnd"/>
      <w:r w:rsidRPr="006F7800">
        <w:rPr>
          <w:rFonts w:ascii="Times New Roman" w:hAnsi="Times New Roman" w:cs="Times New Roman"/>
          <w:sz w:val="28"/>
          <w:szCs w:val="27"/>
        </w:rPr>
        <w:t xml:space="preserve"> документов стратегического планирования на муниципальном уровне по целям и срокам реализации национальных (региональных) проектов, федеральных и региональных программ;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- реализацией Стратегии социально-экономического развития Республики Дагестан на период до 2030 года;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- завершением срока реализации муниципальной Стратегии до 2025 года.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Стратегия определяет приоритетные направления и служит основой для разработки прогнозов социально-экономического развития муниципального района, бюджета и бюджетных прогнозов.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В качестве информационной базы при разработке Стратегии использованы статистические данные Федеральной службы государственной статистики и ее территориального подразделения по Республике Дагестан, ведомственная информация о развитии отраслей экономики района, планы (проекты) развития ведущих предприятий, а также лучшие практики в сфере публичного управления.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При подготовке Стратегии проведено стратегическое исследование социально-экономического положения района: проанализированы итоги развития в отчетном периоде; дана оценка уровню привлекательности и конкурентоспособности территории; сформулированы стратегические цели и задачи развития на долгосрочную перспективу, определены целевые индикаторы их достижения, а также экономический и управленческий модели реализации настоящей Стратегии, ее ресурсного обеспечения, приведены перечни муниципальных программ и инвестиционных проектов, реализуемых (планируемых) в Хасавюртовском районе.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lastRenderedPageBreak/>
        <w:t xml:space="preserve">Методология разработки Стратегии основывается на экономико-математическом подходе (анализ статистических (отчетных) данных о социально-экономическом развитии района, выявление тенденций и ограничений развития) и социолого-коммуникативном подходе, обеспечивающего вовлечение активной части сообщества в процесс обсуждения проекта Стратегии.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Основным механизмом реализации Стратегии выступают муниципальные программы, обеспечивающие в том числе взаимосвязь стратегического и бюджетного планирования.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Положения настоящей Стратегии являются основой для разработки схемы территориального планирования муниципального района, плана мероприятий по реализации настоящей Стратегии и муниципальных программ.</w:t>
      </w:r>
    </w:p>
    <w:p w:rsidR="00F64168" w:rsidRPr="006F7800" w:rsidRDefault="00F64168" w:rsidP="00F641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6F7800">
        <w:rPr>
          <w:rFonts w:ascii="Times New Roman" w:eastAsia="Calibri" w:hAnsi="Times New Roman" w:cs="Times New Roman"/>
          <w:sz w:val="28"/>
          <w:szCs w:val="27"/>
        </w:rPr>
        <w:t>Развитие Хасавюртовского района планируется осуществить в рамках единой системы стратегического планирования, регулируемой государственными органами исполнительной власти Республики Дагестан и органами местного самоуправления муниципального района, предусматривающей реализацию взаимно согласованных действий по созданию в долгосрочном периоде объектов государственной и муниципальной инфраструктуры</w:t>
      </w:r>
      <w:r>
        <w:rPr>
          <w:rFonts w:ascii="Times New Roman" w:eastAsia="Calibri" w:hAnsi="Times New Roman" w:cs="Times New Roman"/>
          <w:sz w:val="28"/>
          <w:szCs w:val="27"/>
        </w:rPr>
        <w:t xml:space="preserve">, </w:t>
      </w:r>
      <w:r w:rsidRPr="006F7800">
        <w:rPr>
          <w:rFonts w:ascii="Times New Roman" w:eastAsia="Calibri" w:hAnsi="Times New Roman" w:cs="Times New Roman"/>
          <w:sz w:val="28"/>
          <w:szCs w:val="27"/>
        </w:rPr>
        <w:t xml:space="preserve">применению мер государственной и муниципальной поддержки развития приоритетных направлений экономики </w:t>
      </w:r>
      <w:r>
        <w:rPr>
          <w:rFonts w:ascii="Times New Roman" w:eastAsia="Calibri" w:hAnsi="Times New Roman" w:cs="Times New Roman"/>
          <w:sz w:val="28"/>
          <w:szCs w:val="27"/>
        </w:rPr>
        <w:t>района.</w:t>
      </w:r>
    </w:p>
    <w:p w:rsidR="00F64168" w:rsidRPr="006F7800" w:rsidRDefault="00F64168" w:rsidP="00F641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F7800">
        <w:rPr>
          <w:rFonts w:ascii="Times New Roman" w:eastAsia="Calibri" w:hAnsi="Times New Roman" w:cs="Times New Roman"/>
          <w:sz w:val="28"/>
          <w:szCs w:val="27"/>
        </w:rPr>
        <w:t xml:space="preserve">Одним из главных условий реализации Стратегии является взаимодействие органов местного самоуправления, предпринимательского сообщества и общественности. Только совместными усилиями возможно обеспечение </w:t>
      </w:r>
      <w:r>
        <w:rPr>
          <w:rFonts w:ascii="Times New Roman" w:eastAsia="Calibri" w:hAnsi="Times New Roman" w:cs="Times New Roman"/>
          <w:sz w:val="28"/>
          <w:szCs w:val="27"/>
        </w:rPr>
        <w:t>комфортных условий проживания на территории района.</w:t>
      </w: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805321" w:rsidRDefault="00805321" w:rsidP="00805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4400">
        <w:rPr>
          <w:rFonts w:ascii="Times New Roman" w:hAnsi="Times New Roman" w:cs="Times New Roman"/>
          <w:b/>
          <w:sz w:val="28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3B4400">
        <w:rPr>
          <w:rFonts w:ascii="Times New Roman" w:hAnsi="Times New Roman" w:cs="Times New Roman"/>
          <w:b/>
          <w:sz w:val="28"/>
          <w:szCs w:val="24"/>
        </w:rPr>
        <w:t xml:space="preserve">ХАРАКТЕРИСТИКА И ОЦЕНКА ДОСТИГНУТОГО УРОВНЯ СОЦИАЛЬНО-ЭКОНОМИЧЕСКОГО РАЗВИТИЯ </w:t>
      </w:r>
    </w:p>
    <w:p w:rsidR="00805321" w:rsidRDefault="00805321" w:rsidP="00805321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МО «ХАСАВЮРТОВСКИЙ РАЙОН»</w:t>
      </w:r>
    </w:p>
    <w:p w:rsidR="00805321" w:rsidRDefault="00805321" w:rsidP="00805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1.1. </w:t>
      </w:r>
      <w:r w:rsidRPr="003B4400">
        <w:rPr>
          <w:rFonts w:ascii="Times New Roman" w:hAnsi="Times New Roman" w:cs="Times New Roman"/>
          <w:b/>
          <w:sz w:val="28"/>
          <w:szCs w:val="24"/>
        </w:rPr>
        <w:t xml:space="preserve">Экономико-географическая характеристика </w:t>
      </w:r>
    </w:p>
    <w:p w:rsidR="00805321" w:rsidRDefault="00805321" w:rsidP="00805321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4400">
        <w:rPr>
          <w:rFonts w:ascii="Times New Roman" w:hAnsi="Times New Roman" w:cs="Times New Roman"/>
          <w:b/>
          <w:sz w:val="28"/>
          <w:szCs w:val="24"/>
        </w:rPr>
        <w:t>МО «Хасавюртовский район»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22B66">
        <w:rPr>
          <w:rFonts w:ascii="Times New Roman" w:hAnsi="Times New Roman" w:cs="Times New Roman"/>
          <w:b/>
          <w:sz w:val="28"/>
          <w:szCs w:val="24"/>
        </w:rPr>
        <w:t>Хасавюртовский район</w:t>
      </w:r>
      <w:r w:rsidRPr="000321D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–</w:t>
      </w:r>
      <w:r w:rsidRPr="000321DD">
        <w:rPr>
          <w:rFonts w:ascii="Times New Roman" w:hAnsi="Times New Roman" w:cs="Times New Roman"/>
          <w:sz w:val="28"/>
          <w:szCs w:val="24"/>
        </w:rPr>
        <w:t xml:space="preserve"> административно-территориальн</w:t>
      </w:r>
      <w:r>
        <w:rPr>
          <w:rFonts w:ascii="Times New Roman" w:hAnsi="Times New Roman" w:cs="Times New Roman"/>
          <w:sz w:val="28"/>
          <w:szCs w:val="24"/>
        </w:rPr>
        <w:t>ая</w:t>
      </w:r>
      <w:r w:rsidRPr="000321DD">
        <w:rPr>
          <w:rFonts w:ascii="Times New Roman" w:hAnsi="Times New Roman" w:cs="Times New Roman"/>
          <w:sz w:val="28"/>
          <w:szCs w:val="24"/>
        </w:rPr>
        <w:t xml:space="preserve"> единиц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0321D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 муниципальное образование в составе Республики Дагестан</w:t>
      </w:r>
      <w:r w:rsidRPr="009E202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со статусом муниципального района, образованное в 1929 году.</w:t>
      </w:r>
      <w:r w:rsidRPr="000321D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</w:t>
      </w:r>
      <w:r w:rsidRPr="006E03DC">
        <w:rPr>
          <w:rFonts w:ascii="Times New Roman" w:hAnsi="Times New Roman" w:cs="Times New Roman"/>
          <w:sz w:val="28"/>
          <w:szCs w:val="24"/>
        </w:rPr>
        <w:t>асположен на северо-западе республики, в равнинной ее части, на границе с Чечней.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E03DC">
        <w:rPr>
          <w:rFonts w:ascii="Times New Roman" w:hAnsi="Times New Roman" w:cs="Times New Roman"/>
          <w:sz w:val="28"/>
          <w:szCs w:val="24"/>
        </w:rPr>
        <w:t>Граничит на севере с </w:t>
      </w:r>
      <w:proofErr w:type="spellStart"/>
      <w:r w:rsidRPr="00BE2820">
        <w:rPr>
          <w:rFonts w:ascii="Times New Roman" w:hAnsi="Times New Roman" w:cs="Times New Roman"/>
          <w:sz w:val="28"/>
          <w:szCs w:val="24"/>
        </w:rPr>
        <w:t>Бабаюртовским</w:t>
      </w:r>
      <w:proofErr w:type="spellEnd"/>
      <w:r>
        <w:rPr>
          <w:rFonts w:ascii="Times New Roman" w:hAnsi="Times New Roman" w:cs="Times New Roman"/>
          <w:sz w:val="28"/>
          <w:szCs w:val="24"/>
        </w:rPr>
        <w:t>, на востоке –</w:t>
      </w:r>
      <w:r w:rsidRPr="006E03DC">
        <w:rPr>
          <w:rFonts w:ascii="Times New Roman" w:hAnsi="Times New Roman" w:cs="Times New Roman"/>
          <w:sz w:val="28"/>
          <w:szCs w:val="24"/>
        </w:rPr>
        <w:t xml:space="preserve"> с </w:t>
      </w:r>
      <w:proofErr w:type="spellStart"/>
      <w:r w:rsidRPr="00BE2820">
        <w:rPr>
          <w:rFonts w:ascii="Times New Roman" w:hAnsi="Times New Roman" w:cs="Times New Roman"/>
          <w:sz w:val="28"/>
          <w:szCs w:val="24"/>
        </w:rPr>
        <w:t>Кизилюртовским</w:t>
      </w:r>
      <w:proofErr w:type="spellEnd"/>
      <w:r>
        <w:rPr>
          <w:rFonts w:ascii="Times New Roman" w:hAnsi="Times New Roman" w:cs="Times New Roman"/>
          <w:sz w:val="28"/>
          <w:szCs w:val="24"/>
        </w:rPr>
        <w:t>, на юге –</w:t>
      </w:r>
      <w:r w:rsidRPr="006E03DC">
        <w:rPr>
          <w:rFonts w:ascii="Times New Roman" w:hAnsi="Times New Roman" w:cs="Times New Roman"/>
          <w:sz w:val="28"/>
          <w:szCs w:val="24"/>
        </w:rPr>
        <w:t xml:space="preserve"> с </w:t>
      </w:r>
      <w:proofErr w:type="spellStart"/>
      <w:r w:rsidRPr="00BE2820">
        <w:rPr>
          <w:rFonts w:ascii="Times New Roman" w:hAnsi="Times New Roman" w:cs="Times New Roman"/>
          <w:sz w:val="28"/>
          <w:szCs w:val="24"/>
        </w:rPr>
        <w:t>Казбековским</w:t>
      </w:r>
      <w:proofErr w:type="spellEnd"/>
      <w:r>
        <w:rPr>
          <w:rFonts w:ascii="Times New Roman" w:hAnsi="Times New Roman" w:cs="Times New Roman"/>
          <w:sz w:val="28"/>
          <w:szCs w:val="24"/>
        </w:rPr>
        <w:t>, на юго-западе – </w:t>
      </w:r>
      <w:r w:rsidRPr="006E03DC">
        <w:rPr>
          <w:rFonts w:ascii="Times New Roman" w:hAnsi="Times New Roman" w:cs="Times New Roman"/>
          <w:sz w:val="28"/>
          <w:szCs w:val="24"/>
        </w:rPr>
        <w:t>с </w:t>
      </w:r>
      <w:r w:rsidRPr="00BE2820">
        <w:rPr>
          <w:rFonts w:ascii="Times New Roman" w:hAnsi="Times New Roman" w:cs="Times New Roman"/>
          <w:sz w:val="28"/>
          <w:szCs w:val="24"/>
        </w:rPr>
        <w:t>Новолакским</w:t>
      </w:r>
      <w:r w:rsidRPr="006E03DC">
        <w:rPr>
          <w:rFonts w:ascii="Times New Roman" w:hAnsi="Times New Roman" w:cs="Times New Roman"/>
          <w:sz w:val="28"/>
          <w:szCs w:val="24"/>
        </w:rPr>
        <w:t xml:space="preserve"> районами и </w:t>
      </w:r>
      <w:r>
        <w:rPr>
          <w:rFonts w:ascii="Times New Roman" w:hAnsi="Times New Roman" w:cs="Times New Roman"/>
          <w:sz w:val="28"/>
          <w:szCs w:val="24"/>
        </w:rPr>
        <w:t>городом Хасавюрт</w:t>
      </w:r>
      <w:r w:rsidRPr="006E03DC">
        <w:rPr>
          <w:rFonts w:ascii="Times New Roman" w:hAnsi="Times New Roman" w:cs="Times New Roman"/>
          <w:sz w:val="28"/>
          <w:szCs w:val="24"/>
        </w:rPr>
        <w:t>, образующим отдельный гор</w:t>
      </w:r>
      <w:r>
        <w:rPr>
          <w:rFonts w:ascii="Times New Roman" w:hAnsi="Times New Roman" w:cs="Times New Roman"/>
          <w:sz w:val="28"/>
          <w:szCs w:val="24"/>
        </w:rPr>
        <w:t>одской округ за пределами территории района</w:t>
      </w:r>
      <w:r w:rsidRPr="006E03DC">
        <w:rPr>
          <w:rFonts w:ascii="Times New Roman" w:hAnsi="Times New Roman" w:cs="Times New Roman"/>
          <w:sz w:val="28"/>
          <w:szCs w:val="24"/>
        </w:rPr>
        <w:t>. На западе проходит граница с </w:t>
      </w:r>
      <w:proofErr w:type="spellStart"/>
      <w:r w:rsidRPr="0092043D">
        <w:rPr>
          <w:rFonts w:ascii="Times New Roman" w:hAnsi="Times New Roman" w:cs="Times New Roman"/>
          <w:sz w:val="28"/>
          <w:szCs w:val="24"/>
        </w:rPr>
        <w:t>Гудермесским</w:t>
      </w:r>
      <w:proofErr w:type="spellEnd"/>
      <w:r w:rsidRPr="006E03DC">
        <w:rPr>
          <w:rFonts w:ascii="Times New Roman" w:hAnsi="Times New Roman" w:cs="Times New Roman"/>
          <w:sz w:val="28"/>
          <w:szCs w:val="24"/>
        </w:rPr>
        <w:t> и </w:t>
      </w:r>
      <w:r w:rsidRPr="0092043D">
        <w:rPr>
          <w:rFonts w:ascii="Times New Roman" w:hAnsi="Times New Roman" w:cs="Times New Roman"/>
          <w:sz w:val="28"/>
          <w:szCs w:val="24"/>
        </w:rPr>
        <w:t>Шелковским районами</w:t>
      </w:r>
      <w:r w:rsidRPr="006E03DC">
        <w:rPr>
          <w:rFonts w:ascii="Times New Roman" w:hAnsi="Times New Roman" w:cs="Times New Roman"/>
          <w:sz w:val="28"/>
          <w:szCs w:val="24"/>
        </w:rPr>
        <w:t> </w:t>
      </w:r>
      <w:r w:rsidRPr="009D1A33">
        <w:rPr>
          <w:rFonts w:ascii="Times New Roman" w:hAnsi="Times New Roman" w:cs="Times New Roman"/>
          <w:sz w:val="28"/>
          <w:szCs w:val="24"/>
        </w:rPr>
        <w:t>Чеченской республики</w:t>
      </w:r>
      <w:r w:rsidRPr="006E03DC">
        <w:rPr>
          <w:rFonts w:ascii="Times New Roman" w:hAnsi="Times New Roman" w:cs="Times New Roman"/>
          <w:sz w:val="28"/>
          <w:szCs w:val="24"/>
        </w:rPr>
        <w:t>.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05321" w:rsidRDefault="00805321" w:rsidP="00805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867400" cy="5734050"/>
            <wp:effectExtent l="0" t="0" r="0" b="0"/>
            <wp:docPr id="3" name="Рисунок 3" descr="C:\Users\Admin\AppData\Local\Microsoft\Windows\INetCache\Content.Word\hasavyurt_k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hasavyurt_kart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321" w:rsidRDefault="00805321" w:rsidP="00805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805321" w:rsidRPr="006E03DC" w:rsidRDefault="00805321" w:rsidP="00805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Расстояние до республиканского центра от райцентра – 82 км.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22B66">
        <w:rPr>
          <w:rFonts w:ascii="Times New Roman" w:hAnsi="Times New Roman" w:cs="Times New Roman"/>
          <w:b/>
          <w:sz w:val="28"/>
          <w:szCs w:val="24"/>
        </w:rPr>
        <w:t>Общая площадь территории</w:t>
      </w:r>
      <w:r>
        <w:rPr>
          <w:rFonts w:ascii="Times New Roman" w:hAnsi="Times New Roman" w:cs="Times New Roman"/>
          <w:sz w:val="28"/>
          <w:szCs w:val="24"/>
        </w:rPr>
        <w:t xml:space="preserve"> – </w:t>
      </w:r>
      <w:r w:rsidRPr="006E03DC">
        <w:rPr>
          <w:rFonts w:ascii="Times New Roman" w:hAnsi="Times New Roman" w:cs="Times New Roman"/>
          <w:sz w:val="28"/>
          <w:szCs w:val="24"/>
        </w:rPr>
        <w:t>1423,58 км²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805321" w:rsidRPr="00ED0C29" w:rsidRDefault="00805321" w:rsidP="0080532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Состав земельного фонда муниципального образования и распределение его </w:t>
      </w:r>
      <w:r w:rsidRPr="00DA03C2">
        <w:rPr>
          <w:rFonts w:ascii="Times New Roman" w:hAnsi="Times New Roman" w:cs="Times New Roman"/>
          <w:sz w:val="28"/>
          <w:szCs w:val="24"/>
        </w:rPr>
        <w:t xml:space="preserve">по категориям </w:t>
      </w:r>
      <w:r>
        <w:rPr>
          <w:rFonts w:ascii="Times New Roman" w:hAnsi="Times New Roman" w:cs="Times New Roman"/>
          <w:sz w:val="28"/>
          <w:szCs w:val="24"/>
        </w:rPr>
        <w:t>земель представлен ниже в</w:t>
      </w:r>
      <w:r w:rsidRPr="00DA03C2">
        <w:rPr>
          <w:rFonts w:ascii="Times New Roman" w:hAnsi="Times New Roman" w:cs="Times New Roman"/>
          <w:sz w:val="28"/>
          <w:szCs w:val="24"/>
        </w:rPr>
        <w:t xml:space="preserve"> таблице 1.</w:t>
      </w:r>
    </w:p>
    <w:p w:rsidR="00805321" w:rsidRPr="0049691C" w:rsidRDefault="00805321" w:rsidP="008053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91C">
        <w:rPr>
          <w:rFonts w:ascii="Times New Roman" w:hAnsi="Times New Roman" w:cs="Times New Roman"/>
          <w:b/>
          <w:sz w:val="24"/>
          <w:szCs w:val="24"/>
        </w:rPr>
        <w:t>Таблица 1. Распределение площади МО «Хасавюртовский район» по категориям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земель</w:t>
      </w:r>
    </w:p>
    <w:p w:rsidR="00805321" w:rsidRPr="0049691C" w:rsidRDefault="00805321" w:rsidP="008053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2864"/>
        <w:gridCol w:w="2126"/>
      </w:tblGrid>
      <w:tr w:rsidR="00805321" w:rsidRPr="005C2C60" w:rsidTr="00E12B45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AC6E71" w:rsidRDefault="00805321" w:rsidP="00E1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E7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AC6E71" w:rsidRDefault="00805321" w:rsidP="00E12B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E7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земли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AC6E71" w:rsidRDefault="00805321" w:rsidP="00E1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E71">
              <w:rPr>
                <w:rFonts w:ascii="Times New Roman" w:hAnsi="Times New Roman" w:cs="Times New Roman"/>
                <w:b/>
                <w:sz w:val="24"/>
                <w:szCs w:val="24"/>
              </w:rPr>
              <w:t>Площадь, тыс. 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AC6E71" w:rsidRDefault="00805321" w:rsidP="00E1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Pr="00AC6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общей площади </w:t>
            </w:r>
          </w:p>
        </w:tc>
      </w:tr>
      <w:tr w:rsidR="00805321" w:rsidRPr="005C2C60" w:rsidTr="00E12B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E12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118,248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</w:tr>
      <w:tr w:rsidR="00805321" w:rsidRPr="005C2C60" w:rsidTr="00E12B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E12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805321" w:rsidRPr="005C2C60" w:rsidTr="00E12B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E12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 xml:space="preserve">Земли промышленности,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энергетики, </w:t>
            </w: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>транспорта, связи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805321" w:rsidRPr="005C2C60" w:rsidTr="00E12B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E12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>Земли лесного фонда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805321" w:rsidRPr="005C2C60" w:rsidTr="00E12B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E12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>Земли водного фонда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805321" w:rsidRPr="005C2C60" w:rsidTr="00E12B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E12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природно-охранного, рекреационного и историко-культурного назначения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E12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</w:tbl>
    <w:p w:rsidR="00805321" w:rsidRDefault="00805321" w:rsidP="0080532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22B66">
        <w:rPr>
          <w:rFonts w:ascii="Times New Roman" w:hAnsi="Times New Roman" w:cs="Times New Roman"/>
          <w:b/>
          <w:sz w:val="28"/>
          <w:szCs w:val="24"/>
        </w:rPr>
        <w:t>Административно-территориальное устройство</w:t>
      </w:r>
      <w:r>
        <w:rPr>
          <w:rFonts w:ascii="Times New Roman" w:hAnsi="Times New Roman" w:cs="Times New Roman"/>
          <w:sz w:val="28"/>
          <w:szCs w:val="24"/>
        </w:rPr>
        <w:t xml:space="preserve"> МО «Хасавюртовский район» включает </w:t>
      </w:r>
      <w:r w:rsidRPr="00D024BA">
        <w:rPr>
          <w:rFonts w:ascii="Times New Roman" w:hAnsi="Times New Roman" w:cs="Times New Roman"/>
          <w:sz w:val="28"/>
          <w:szCs w:val="24"/>
        </w:rPr>
        <w:t>42 муниципальных образовани</w:t>
      </w:r>
      <w:r>
        <w:rPr>
          <w:rFonts w:ascii="Times New Roman" w:hAnsi="Times New Roman" w:cs="Times New Roman"/>
          <w:sz w:val="28"/>
          <w:szCs w:val="24"/>
        </w:rPr>
        <w:t>я</w:t>
      </w:r>
      <w:r w:rsidRPr="00D024BA">
        <w:rPr>
          <w:rFonts w:ascii="Times New Roman" w:hAnsi="Times New Roman" w:cs="Times New Roman"/>
          <w:sz w:val="28"/>
          <w:szCs w:val="24"/>
        </w:rPr>
        <w:t xml:space="preserve"> со статусом сельск</w:t>
      </w:r>
      <w:r>
        <w:rPr>
          <w:rFonts w:ascii="Times New Roman" w:hAnsi="Times New Roman" w:cs="Times New Roman"/>
          <w:sz w:val="28"/>
          <w:szCs w:val="24"/>
        </w:rPr>
        <w:t>их</w:t>
      </w:r>
      <w:r w:rsidRPr="00D024BA">
        <w:rPr>
          <w:rFonts w:ascii="Times New Roman" w:hAnsi="Times New Roman" w:cs="Times New Roman"/>
          <w:sz w:val="28"/>
          <w:szCs w:val="24"/>
        </w:rPr>
        <w:t xml:space="preserve"> поселени</w:t>
      </w:r>
      <w:r>
        <w:rPr>
          <w:rFonts w:ascii="Times New Roman" w:hAnsi="Times New Roman" w:cs="Times New Roman"/>
          <w:sz w:val="28"/>
          <w:szCs w:val="24"/>
        </w:rPr>
        <w:t xml:space="preserve">й, в том числе </w:t>
      </w:r>
      <w:r w:rsidRPr="00D024BA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>6</w:t>
      </w:r>
      <w:r w:rsidRPr="00D024BA">
        <w:rPr>
          <w:rFonts w:ascii="Times New Roman" w:hAnsi="Times New Roman" w:cs="Times New Roman"/>
          <w:sz w:val="28"/>
          <w:szCs w:val="24"/>
        </w:rPr>
        <w:t xml:space="preserve"> населенных пунктов </w:t>
      </w:r>
      <w:r>
        <w:rPr>
          <w:rFonts w:ascii="Times New Roman" w:hAnsi="Times New Roman" w:cs="Times New Roman"/>
          <w:sz w:val="28"/>
          <w:szCs w:val="24"/>
        </w:rPr>
        <w:t>в их составе (см. Таблицу 2).</w:t>
      </w:r>
    </w:p>
    <w:p w:rsidR="00805321" w:rsidRDefault="00805321" w:rsidP="00805321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52F">
        <w:rPr>
          <w:rFonts w:ascii="Times New Roman" w:hAnsi="Times New Roman" w:cs="Times New Roman"/>
          <w:b/>
          <w:sz w:val="24"/>
          <w:szCs w:val="24"/>
        </w:rPr>
        <w:t xml:space="preserve">Таблица 2. Число и состав муниципальных образований, входящих в состав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43452F">
        <w:rPr>
          <w:rFonts w:ascii="Times New Roman" w:hAnsi="Times New Roman" w:cs="Times New Roman"/>
          <w:b/>
          <w:sz w:val="24"/>
          <w:szCs w:val="24"/>
        </w:rPr>
        <w:t xml:space="preserve"> «Хасавюртовский район»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566"/>
        <w:gridCol w:w="3257"/>
        <w:gridCol w:w="4252"/>
        <w:gridCol w:w="1843"/>
      </w:tblGrid>
      <w:tr w:rsidR="00805321" w:rsidTr="00E12B45">
        <w:trPr>
          <w:trHeight w:val="271"/>
        </w:trPr>
        <w:tc>
          <w:tcPr>
            <w:tcW w:w="566" w:type="dxa"/>
            <w:vAlign w:val="center"/>
          </w:tcPr>
          <w:p w:rsidR="00805321" w:rsidRDefault="00805321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57" w:type="dxa"/>
            <w:vAlign w:val="center"/>
          </w:tcPr>
          <w:p w:rsidR="00805321" w:rsidRDefault="00805321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муниципального образования </w:t>
            </w:r>
          </w:p>
          <w:p w:rsidR="00805321" w:rsidRDefault="00805321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(сельского поселения)</w:t>
            </w:r>
          </w:p>
        </w:tc>
        <w:tc>
          <w:tcPr>
            <w:tcW w:w="4252" w:type="dxa"/>
            <w:vAlign w:val="center"/>
          </w:tcPr>
          <w:p w:rsidR="00805321" w:rsidRDefault="00805321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 тип населенного пункта, входящего в состав муниципального образования </w:t>
            </w:r>
          </w:p>
        </w:tc>
        <w:tc>
          <w:tcPr>
            <w:tcW w:w="1843" w:type="dxa"/>
            <w:vAlign w:val="center"/>
          </w:tcPr>
          <w:p w:rsidR="00805321" w:rsidRDefault="00805321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Расстояние до райцентра, км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Аджимажагатюрт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Аджимажагатюрт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Адильотарский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Адильотар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Тутлар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Акбулатюрт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Акбулатюрт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Аксай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29D">
              <w:rPr>
                <w:rFonts w:ascii="Times New Roman" w:hAnsi="Times New Roman" w:cs="Times New Roman"/>
                <w:sz w:val="24"/>
                <w:szCs w:val="24"/>
              </w:rPr>
              <w:t>село Аксай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Эндирей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29D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7D629D">
              <w:rPr>
                <w:rFonts w:ascii="Times New Roman" w:hAnsi="Times New Roman" w:cs="Times New Roman"/>
                <w:sz w:val="24"/>
                <w:szCs w:val="24"/>
              </w:rPr>
              <w:t>Эндирей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Байрамаульский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Байрамаул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Генжеаул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05321" w:rsidTr="00E12B45">
        <w:trPr>
          <w:trHeight w:val="286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Бамматюрт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Бамматюрт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Баташюрт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Баташюрт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Батаюртовский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Умашаул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Борагангечув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Борагангечув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Дзержинское</w:t>
            </w:r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Дзержинское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Цияб</w:t>
            </w:r>
            <w:proofErr w:type="spellEnd"/>
            <w:r w:rsidRPr="0071016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Ичичали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Цияб</w:t>
            </w:r>
            <w:proofErr w:type="spellEnd"/>
            <w:r w:rsidRPr="0071016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Ичичали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Казмааульский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Казмааул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Умаротар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Кандаураул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0B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AB300B">
              <w:rPr>
                <w:rFonts w:ascii="Times New Roman" w:hAnsi="Times New Roman" w:cs="Times New Roman"/>
                <w:sz w:val="24"/>
                <w:szCs w:val="24"/>
              </w:rPr>
              <w:t>Кандаураул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Карланюртовский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Карланюрт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село Станция Байрам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Кокрекский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ЖД станция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Карланюрт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321" w:rsidTr="00E12B45">
        <w:trPr>
          <w:trHeight w:val="286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Костекский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село Пятилетка, </w:t>
            </w:r>
          </w:p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Лаклакюрт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Куруш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0B">
              <w:rPr>
                <w:rFonts w:ascii="Times New Roman" w:hAnsi="Times New Roman" w:cs="Times New Roman"/>
                <w:sz w:val="24"/>
                <w:szCs w:val="24"/>
              </w:rPr>
              <w:t>село Куруш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Могилевский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Могилевское,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Петраковское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lastRenderedPageBreak/>
              <w:t>20.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Моксоб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Моксоб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Муцалаул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Муцалаул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Новогагатли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Новогагатли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Новый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Костек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Новый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Костек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Новосельский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Новосельское, </w:t>
            </w:r>
          </w:p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Кемсиюрт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Новос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10161">
              <w:rPr>
                <w:rFonts w:ascii="Times New Roman" w:hAnsi="Times New Roman" w:cs="Times New Roman"/>
                <w:sz w:val="24"/>
              </w:rPr>
              <w:t>ситли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Новос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10161">
              <w:rPr>
                <w:rFonts w:ascii="Times New Roman" w:hAnsi="Times New Roman" w:cs="Times New Roman"/>
                <w:sz w:val="24"/>
              </w:rPr>
              <w:t>ситли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26.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Нурадилово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Нурадилово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27.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Октябрьский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Октябрьское, </w:t>
            </w:r>
            <w:r w:rsidRPr="00BB6679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BB6679">
              <w:rPr>
                <w:rFonts w:ascii="Times New Roman" w:hAnsi="Times New Roman" w:cs="Times New Roman"/>
              </w:rPr>
              <w:t>Гребенской</w:t>
            </w:r>
            <w:proofErr w:type="spellEnd"/>
            <w:r w:rsidRPr="00BB6679">
              <w:rPr>
                <w:rFonts w:ascii="Times New Roman" w:hAnsi="Times New Roman" w:cs="Times New Roman"/>
              </w:rPr>
              <w:t xml:space="preserve"> мост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28.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Османюртовский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Симсир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29.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Первомайское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0B">
              <w:rPr>
                <w:rFonts w:ascii="Times New Roman" w:hAnsi="Times New Roman" w:cs="Times New Roman"/>
                <w:sz w:val="24"/>
                <w:szCs w:val="24"/>
              </w:rPr>
              <w:t>село Первомайское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30.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Покровский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Покровское,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Абдурашидотар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31.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Садовое</w:t>
            </w:r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Садовое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32.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Си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710161">
              <w:rPr>
                <w:rFonts w:ascii="Times New Roman" w:hAnsi="Times New Roman" w:cs="Times New Roman"/>
                <w:sz w:val="24"/>
              </w:rPr>
              <w:t>ух</w:t>
            </w:r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Си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710161">
              <w:rPr>
                <w:rFonts w:ascii="Times New Roman" w:hAnsi="Times New Roman" w:cs="Times New Roman"/>
                <w:sz w:val="24"/>
              </w:rPr>
              <w:t>ух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05321" w:rsidTr="00E12B45">
        <w:trPr>
          <w:trHeight w:val="286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33.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Советское</w:t>
            </w:r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Советское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34.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Солнечное</w:t>
            </w:r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Солнечное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35.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Сулевкент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Сулевкент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36.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Темираульский</w:t>
            </w:r>
            <w:proofErr w:type="spellEnd"/>
          </w:p>
        </w:tc>
        <w:tc>
          <w:tcPr>
            <w:tcW w:w="4252" w:type="dxa"/>
            <w:vAlign w:val="center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Темираул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Гоксув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37.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Теречное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Теречное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38.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Тукита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Тукита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39.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Тотурбийкала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Тотурбийкала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40.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Хамавюрт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Хамавюрт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41.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Чагаротар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Чагаротар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05321" w:rsidTr="00E12B45">
        <w:trPr>
          <w:trHeight w:val="271"/>
        </w:trPr>
        <w:tc>
          <w:tcPr>
            <w:tcW w:w="566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42.</w:t>
            </w:r>
          </w:p>
        </w:tc>
        <w:tc>
          <w:tcPr>
            <w:tcW w:w="3257" w:type="dxa"/>
          </w:tcPr>
          <w:p w:rsidR="00805321" w:rsidRPr="0071016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Шагада</w:t>
            </w:r>
            <w:proofErr w:type="spellEnd"/>
          </w:p>
        </w:tc>
        <w:tc>
          <w:tcPr>
            <w:tcW w:w="4252" w:type="dxa"/>
          </w:tcPr>
          <w:p w:rsidR="00805321" w:rsidRPr="00710161" w:rsidRDefault="00805321" w:rsidP="00E12B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Pr="00710161">
              <w:rPr>
                <w:rFonts w:ascii="Times New Roman" w:hAnsi="Times New Roman" w:cs="Times New Roman"/>
                <w:sz w:val="24"/>
              </w:rPr>
              <w:t>Шагада</w:t>
            </w:r>
            <w:proofErr w:type="spellEnd"/>
          </w:p>
        </w:tc>
        <w:tc>
          <w:tcPr>
            <w:tcW w:w="1843" w:type="dxa"/>
            <w:vAlign w:val="center"/>
          </w:tcPr>
          <w:p w:rsidR="00805321" w:rsidRPr="00710161" w:rsidRDefault="00805321" w:rsidP="00E1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805321" w:rsidRPr="0043452F" w:rsidRDefault="00805321" w:rsidP="008053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21" w:rsidRPr="00477AAD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</w:t>
      </w:r>
      <w:r w:rsidRPr="009E40E0">
        <w:rPr>
          <w:rFonts w:ascii="Times New Roman" w:hAnsi="Times New Roman" w:cs="Times New Roman"/>
          <w:sz w:val="28"/>
          <w:szCs w:val="28"/>
        </w:rPr>
        <w:t xml:space="preserve"> рес</w:t>
      </w:r>
      <w:r>
        <w:rPr>
          <w:rFonts w:ascii="Times New Roman" w:hAnsi="Times New Roman" w:cs="Times New Roman"/>
          <w:sz w:val="28"/>
          <w:szCs w:val="28"/>
        </w:rPr>
        <w:t>публиканских органов статистики</w:t>
      </w:r>
      <w:r w:rsidRPr="009E40E0">
        <w:rPr>
          <w:rFonts w:ascii="Times New Roman" w:hAnsi="Times New Roman" w:cs="Times New Roman"/>
          <w:sz w:val="28"/>
          <w:szCs w:val="28"/>
        </w:rPr>
        <w:t xml:space="preserve"> </w:t>
      </w:r>
      <w:r w:rsidRPr="00B22B66">
        <w:rPr>
          <w:rFonts w:ascii="Times New Roman" w:hAnsi="Times New Roman" w:cs="Times New Roman"/>
          <w:b/>
          <w:sz w:val="28"/>
          <w:szCs w:val="28"/>
        </w:rPr>
        <w:t>численность постоянного населения</w:t>
      </w:r>
      <w:r w:rsidRPr="009E40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Хасавюртовского района по состоянию </w:t>
      </w:r>
      <w:r w:rsidRPr="009E40E0">
        <w:rPr>
          <w:rFonts w:ascii="Times New Roman" w:hAnsi="Times New Roman" w:cs="Times New Roman"/>
          <w:sz w:val="28"/>
          <w:szCs w:val="28"/>
        </w:rPr>
        <w:t>на 01.01.202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E40E0">
        <w:rPr>
          <w:rFonts w:ascii="Times New Roman" w:hAnsi="Times New Roman" w:cs="Times New Roman"/>
          <w:sz w:val="28"/>
          <w:szCs w:val="28"/>
        </w:rPr>
        <w:t xml:space="preserve"> г. состав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Pr="009E40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178 158 </w:t>
      </w:r>
      <w:r w:rsidRPr="009E40E0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овек (5,5% населения Республики Дагестан)</w:t>
      </w:r>
      <w:r w:rsidRPr="009E40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Плотность населения – 125 человек на 1</w:t>
      </w:r>
      <w:r w:rsidRPr="00433C0D">
        <w:rPr>
          <w:rFonts w:ascii="Times New Roman" w:hAnsi="Times New Roman" w:cs="Times New Roman"/>
          <w:sz w:val="28"/>
          <w:szCs w:val="24"/>
        </w:rPr>
        <w:t xml:space="preserve"> </w:t>
      </w:r>
      <w:r w:rsidRPr="006E03DC">
        <w:rPr>
          <w:rFonts w:ascii="Times New Roman" w:hAnsi="Times New Roman" w:cs="Times New Roman"/>
          <w:sz w:val="28"/>
          <w:szCs w:val="24"/>
        </w:rPr>
        <w:t>км²</w:t>
      </w:r>
      <w:r>
        <w:rPr>
          <w:rFonts w:ascii="Times New Roman" w:hAnsi="Times New Roman" w:cs="Times New Roman"/>
          <w:sz w:val="28"/>
          <w:szCs w:val="24"/>
        </w:rPr>
        <w:t xml:space="preserve">, что в 1,9 раза выше средней плотности населения по Республике Дагестан (65 человек на 1 </w:t>
      </w:r>
      <w:r w:rsidRPr="00EA02FE">
        <w:rPr>
          <w:rFonts w:ascii="Times New Roman" w:hAnsi="Times New Roman" w:cs="Times New Roman"/>
          <w:sz w:val="28"/>
          <w:szCs w:val="24"/>
        </w:rPr>
        <w:t>км²</w:t>
      </w:r>
      <w:r>
        <w:rPr>
          <w:rFonts w:ascii="Times New Roman" w:hAnsi="Times New Roman" w:cs="Times New Roman"/>
          <w:sz w:val="28"/>
          <w:szCs w:val="24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0E0">
        <w:rPr>
          <w:rFonts w:ascii="Times New Roman" w:hAnsi="Times New Roman" w:cs="Times New Roman"/>
          <w:sz w:val="28"/>
          <w:szCs w:val="28"/>
        </w:rPr>
        <w:t>В территориальном разрезе вс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E40E0">
        <w:rPr>
          <w:rFonts w:ascii="Times New Roman" w:hAnsi="Times New Roman" w:cs="Times New Roman"/>
          <w:sz w:val="28"/>
          <w:szCs w:val="28"/>
        </w:rPr>
        <w:t xml:space="preserve"> население проживает в сельской местности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24BA">
        <w:rPr>
          <w:rFonts w:ascii="Times New Roman" w:hAnsi="Times New Roman" w:cs="Times New Roman"/>
          <w:sz w:val="28"/>
          <w:szCs w:val="24"/>
        </w:rPr>
        <w:t>Национальн</w:t>
      </w:r>
      <w:r>
        <w:rPr>
          <w:rFonts w:ascii="Times New Roman" w:hAnsi="Times New Roman" w:cs="Times New Roman"/>
          <w:sz w:val="28"/>
          <w:szCs w:val="24"/>
        </w:rPr>
        <w:t>ый</w:t>
      </w:r>
      <w:r w:rsidRPr="00D024B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состав населения </w:t>
      </w:r>
      <w:r w:rsidRPr="00D024BA">
        <w:rPr>
          <w:rFonts w:ascii="Times New Roman" w:hAnsi="Times New Roman" w:cs="Times New Roman"/>
          <w:sz w:val="28"/>
          <w:szCs w:val="24"/>
        </w:rPr>
        <w:t>характеризуется полиэтническ</w:t>
      </w:r>
      <w:r>
        <w:rPr>
          <w:rFonts w:ascii="Times New Roman" w:hAnsi="Times New Roman" w:cs="Times New Roman"/>
          <w:sz w:val="28"/>
          <w:szCs w:val="24"/>
        </w:rPr>
        <w:t>им, в районе проживают</w:t>
      </w:r>
      <w:r w:rsidRPr="00D024B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представители различных национальностей: </w:t>
      </w:r>
      <w:r w:rsidRPr="00D024BA">
        <w:rPr>
          <w:rFonts w:ascii="Times New Roman" w:hAnsi="Times New Roman" w:cs="Times New Roman"/>
          <w:sz w:val="28"/>
          <w:szCs w:val="24"/>
        </w:rPr>
        <w:t>кумыки</w:t>
      </w:r>
      <w:r>
        <w:rPr>
          <w:rFonts w:ascii="Times New Roman" w:hAnsi="Times New Roman" w:cs="Times New Roman"/>
          <w:sz w:val="28"/>
          <w:szCs w:val="24"/>
        </w:rPr>
        <w:t xml:space="preserve"> (33%)</w:t>
      </w:r>
      <w:r w:rsidRPr="00D024BA">
        <w:rPr>
          <w:rFonts w:ascii="Times New Roman" w:hAnsi="Times New Roman" w:cs="Times New Roman"/>
          <w:sz w:val="28"/>
          <w:szCs w:val="24"/>
        </w:rPr>
        <w:t>, аварцы</w:t>
      </w:r>
      <w:r>
        <w:rPr>
          <w:rFonts w:ascii="Times New Roman" w:hAnsi="Times New Roman" w:cs="Times New Roman"/>
          <w:sz w:val="28"/>
          <w:szCs w:val="24"/>
        </w:rPr>
        <w:t xml:space="preserve"> (31%)</w:t>
      </w:r>
      <w:r w:rsidRPr="00D024BA">
        <w:rPr>
          <w:rFonts w:ascii="Times New Roman" w:hAnsi="Times New Roman" w:cs="Times New Roman"/>
          <w:sz w:val="28"/>
          <w:szCs w:val="24"/>
        </w:rPr>
        <w:t>, чеченцы</w:t>
      </w:r>
      <w:r>
        <w:rPr>
          <w:rFonts w:ascii="Times New Roman" w:hAnsi="Times New Roman" w:cs="Times New Roman"/>
          <w:sz w:val="28"/>
          <w:szCs w:val="24"/>
        </w:rPr>
        <w:t xml:space="preserve"> (25%)</w:t>
      </w:r>
      <w:r w:rsidRPr="00D024BA">
        <w:rPr>
          <w:rFonts w:ascii="Times New Roman" w:hAnsi="Times New Roman" w:cs="Times New Roman"/>
          <w:sz w:val="28"/>
          <w:szCs w:val="24"/>
        </w:rPr>
        <w:t>, даргинцы</w:t>
      </w:r>
      <w:r>
        <w:rPr>
          <w:rFonts w:ascii="Times New Roman" w:hAnsi="Times New Roman" w:cs="Times New Roman"/>
          <w:sz w:val="28"/>
          <w:szCs w:val="24"/>
        </w:rPr>
        <w:t xml:space="preserve"> (5%)</w:t>
      </w:r>
      <w:r w:rsidRPr="00D024BA">
        <w:rPr>
          <w:rFonts w:ascii="Times New Roman" w:hAnsi="Times New Roman" w:cs="Times New Roman"/>
          <w:sz w:val="28"/>
          <w:szCs w:val="24"/>
        </w:rPr>
        <w:t>, лезгины</w:t>
      </w:r>
      <w:r>
        <w:rPr>
          <w:rFonts w:ascii="Times New Roman" w:hAnsi="Times New Roman" w:cs="Times New Roman"/>
          <w:sz w:val="28"/>
          <w:szCs w:val="24"/>
        </w:rPr>
        <w:t xml:space="preserve"> (4%)</w:t>
      </w:r>
      <w:r w:rsidRPr="00D024BA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024BA">
        <w:rPr>
          <w:rFonts w:ascii="Times New Roman" w:hAnsi="Times New Roman" w:cs="Times New Roman"/>
          <w:sz w:val="28"/>
          <w:szCs w:val="24"/>
        </w:rPr>
        <w:t>русские, лакцы</w:t>
      </w:r>
      <w:r>
        <w:rPr>
          <w:rFonts w:ascii="Times New Roman" w:hAnsi="Times New Roman" w:cs="Times New Roman"/>
          <w:sz w:val="28"/>
          <w:szCs w:val="24"/>
        </w:rPr>
        <w:t xml:space="preserve">, азербайджанцы, </w:t>
      </w:r>
      <w:proofErr w:type="spellStart"/>
      <w:r>
        <w:rPr>
          <w:rFonts w:ascii="Times New Roman" w:hAnsi="Times New Roman" w:cs="Times New Roman"/>
          <w:sz w:val="28"/>
          <w:szCs w:val="24"/>
        </w:rPr>
        <w:t>табасараны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ногайцы, </w:t>
      </w:r>
      <w:proofErr w:type="spellStart"/>
      <w:r>
        <w:rPr>
          <w:rFonts w:ascii="Times New Roman" w:hAnsi="Times New Roman" w:cs="Times New Roman"/>
          <w:sz w:val="28"/>
          <w:szCs w:val="24"/>
        </w:rPr>
        <w:t>рутульцы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агулы. </w:t>
      </w:r>
    </w:p>
    <w:p w:rsidR="00805321" w:rsidRPr="009777E8" w:rsidRDefault="00805321" w:rsidP="00805321">
      <w:pPr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Таблица 3</w:t>
      </w:r>
      <w:r w:rsidRPr="00DA2DB2">
        <w:rPr>
          <w:rFonts w:ascii="Times New Roman" w:hAnsi="Times New Roman" w:cs="Times New Roman"/>
          <w:b/>
          <w:sz w:val="24"/>
          <w:szCs w:val="28"/>
        </w:rPr>
        <w:t xml:space="preserve">. </w:t>
      </w:r>
      <w:r>
        <w:rPr>
          <w:rFonts w:ascii="Times New Roman" w:hAnsi="Times New Roman" w:cs="Times New Roman"/>
          <w:b/>
          <w:sz w:val="24"/>
          <w:szCs w:val="28"/>
        </w:rPr>
        <w:t>Численность постоянного населения МО «Хасавюртовский район» в динамике</w:t>
      </w:r>
    </w:p>
    <w:tbl>
      <w:tblPr>
        <w:tblStyle w:val="ab"/>
        <w:tblW w:w="9926" w:type="dxa"/>
        <w:tblInd w:w="-5" w:type="dxa"/>
        <w:tblLook w:val="04A0" w:firstRow="1" w:lastRow="0" w:firstColumn="1" w:lastColumn="0" w:noHBand="0" w:noVBand="1"/>
      </w:tblPr>
      <w:tblGrid>
        <w:gridCol w:w="503"/>
        <w:gridCol w:w="3041"/>
        <w:gridCol w:w="1559"/>
        <w:gridCol w:w="1568"/>
        <w:gridCol w:w="1551"/>
        <w:gridCol w:w="1704"/>
      </w:tblGrid>
      <w:tr w:rsidR="00805321" w:rsidRPr="00C175F9" w:rsidTr="00E12B45">
        <w:trPr>
          <w:trHeight w:val="915"/>
        </w:trPr>
        <w:tc>
          <w:tcPr>
            <w:tcW w:w="503" w:type="dxa"/>
            <w:vAlign w:val="center"/>
          </w:tcPr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п/п</w:t>
            </w:r>
          </w:p>
        </w:tc>
        <w:tc>
          <w:tcPr>
            <w:tcW w:w="3041" w:type="dxa"/>
            <w:vAlign w:val="center"/>
          </w:tcPr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Наименование </w:t>
            </w:r>
          </w:p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>сельского поселения</w:t>
            </w:r>
          </w:p>
        </w:tc>
        <w:tc>
          <w:tcPr>
            <w:tcW w:w="1559" w:type="dxa"/>
            <w:vAlign w:val="center"/>
          </w:tcPr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Численность </w:t>
            </w:r>
          </w:p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по состоянию </w:t>
            </w:r>
          </w:p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18"/>
                <w:szCs w:val="18"/>
              </w:rPr>
              <w:t>на 01.01.2022 г.</w:t>
            </w:r>
          </w:p>
        </w:tc>
        <w:tc>
          <w:tcPr>
            <w:tcW w:w="1568" w:type="dxa"/>
            <w:vAlign w:val="center"/>
          </w:tcPr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Численность </w:t>
            </w:r>
          </w:p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по состоянию </w:t>
            </w:r>
          </w:p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18"/>
                <w:szCs w:val="18"/>
              </w:rPr>
              <w:t>на 01.01.2023 г.</w:t>
            </w:r>
          </w:p>
        </w:tc>
        <w:tc>
          <w:tcPr>
            <w:tcW w:w="1551" w:type="dxa"/>
            <w:vAlign w:val="center"/>
          </w:tcPr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Численность </w:t>
            </w:r>
          </w:p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по состоянию </w:t>
            </w:r>
          </w:p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18"/>
                <w:szCs w:val="18"/>
              </w:rPr>
              <w:t>на 01.01.2024 г.</w:t>
            </w:r>
          </w:p>
        </w:tc>
        <w:tc>
          <w:tcPr>
            <w:tcW w:w="1704" w:type="dxa"/>
            <w:vAlign w:val="center"/>
          </w:tcPr>
          <w:p w:rsidR="00805321" w:rsidRPr="004E2D00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4E2D00">
              <w:rPr>
                <w:rFonts w:ascii="Times New Roman" w:hAnsi="Times New Roman" w:cs="Times New Roman"/>
                <w:b/>
                <w:sz w:val="20"/>
                <w:szCs w:val="18"/>
              </w:rPr>
              <w:t>Численность</w:t>
            </w:r>
          </w:p>
          <w:p w:rsidR="00805321" w:rsidRPr="004E2D00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4E2D00">
              <w:rPr>
                <w:rFonts w:ascii="Times New Roman" w:hAnsi="Times New Roman" w:cs="Times New Roman"/>
                <w:b/>
                <w:sz w:val="20"/>
                <w:szCs w:val="18"/>
              </w:rPr>
              <w:t>по состоянию</w:t>
            </w:r>
          </w:p>
          <w:p w:rsidR="00805321" w:rsidRPr="000B3395" w:rsidRDefault="00805321" w:rsidP="00E12B45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на 01.01.2025</w:t>
            </w:r>
            <w:r w:rsidRPr="004E2D00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г.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Аджимажагатюрт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1378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1380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1391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Адильотарский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3139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3195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3244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3283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Акбулатюрт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1056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1090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1109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1114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Аксай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11435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11581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11766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11826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Эндирей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9365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9436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9519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9573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Байрамаульский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4305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4359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4359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4421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Бамматюрт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4528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4615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4665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4729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Баташюрт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4276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4314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4359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4403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Батаюртовский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7334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7396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7465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7539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Борагангечув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2051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2078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2095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Дзержинское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2371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2415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2456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2508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Цияб</w:t>
            </w:r>
            <w:proofErr w:type="spellEnd"/>
            <w:r w:rsidRPr="004345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Ичичали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2465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2511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2544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2570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Казмааульский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2441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2447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2467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2464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Кандаураул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2201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2229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2268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2313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Карланюртовский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4588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4670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4748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4809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Кокрекский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7420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7546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7658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7776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Костекский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7863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7898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7972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7979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Куруш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7107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7196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7250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7298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Могилевский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7431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7551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7646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7727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Моксоб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550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Муцалаул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8562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8716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8841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8969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Новогагатли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5996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6122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6256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6369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Новый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Костек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5550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5704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5836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5975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Новосельский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3937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3990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4029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4103   </w:t>
            </w:r>
          </w:p>
        </w:tc>
      </w:tr>
      <w:tr w:rsidR="00805321" w:rsidRPr="00C175F9" w:rsidTr="00E12B45">
        <w:trPr>
          <w:trHeight w:val="20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Новососитли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2362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2435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2464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2498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Нурадилово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5270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5386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5447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5513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Октябрьский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2211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2250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2278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2350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</w:t>
            </w:r>
            <w:proofErr w:type="spellStart"/>
            <w:r w:rsidRPr="0043452F">
              <w:rPr>
                <w:rFonts w:ascii="Times New Roman" w:hAnsi="Times New Roman" w:cs="Times New Roman"/>
              </w:rPr>
              <w:t>Османюртовский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3825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3871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3930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3987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Первомайское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1393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1433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1474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1498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Покровский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5403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5446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5488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5508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Садовое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1115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1134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1157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Сиух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4568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4575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4671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4676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Советское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1557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1581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1622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1654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Солнечное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5520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5575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5628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5694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Сулевкент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2308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2330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2357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2373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</w:t>
            </w:r>
            <w:proofErr w:type="spellStart"/>
            <w:r w:rsidRPr="0043452F">
              <w:rPr>
                <w:rFonts w:ascii="Times New Roman" w:hAnsi="Times New Roman" w:cs="Times New Roman"/>
              </w:rPr>
              <w:t>Темираульский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5074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5134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5116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5155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Теречное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1634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1647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1701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Тукита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1322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1338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1354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1356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Тотурбийкала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3738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3732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3776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3772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Хамавюрт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3653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3698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3736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3776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Чагаротар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2055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2089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2097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2107   </w:t>
            </w:r>
          </w:p>
        </w:tc>
      </w:tr>
      <w:tr w:rsidR="00805321" w:rsidRPr="00C175F9" w:rsidTr="00E12B45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041" w:type="dxa"/>
          </w:tcPr>
          <w:p w:rsidR="00805321" w:rsidRPr="0043452F" w:rsidRDefault="00805321" w:rsidP="00E12B45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</w:t>
            </w:r>
            <w:proofErr w:type="spellStart"/>
            <w:r w:rsidRPr="0043452F">
              <w:rPr>
                <w:rFonts w:ascii="Times New Roman" w:hAnsi="Times New Roman" w:cs="Times New Roman"/>
              </w:rPr>
              <w:t>Шагада</w:t>
            </w:r>
            <w:proofErr w:type="spellEnd"/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1535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1563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1585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E12B45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1599   </w:t>
            </w:r>
          </w:p>
        </w:tc>
      </w:tr>
      <w:tr w:rsidR="00805321" w:rsidRPr="00C175F9" w:rsidTr="00E12B45">
        <w:trPr>
          <w:trHeight w:val="204"/>
        </w:trPr>
        <w:tc>
          <w:tcPr>
            <w:tcW w:w="503" w:type="dxa"/>
          </w:tcPr>
          <w:p w:rsidR="00805321" w:rsidRPr="0043452F" w:rsidRDefault="00805321" w:rsidP="00E12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vAlign w:val="center"/>
          </w:tcPr>
          <w:p w:rsidR="00805321" w:rsidRPr="0043452F" w:rsidRDefault="00805321" w:rsidP="00E12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52F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3452F">
              <w:rPr>
                <w:rFonts w:ascii="Times New Roman" w:hAnsi="Times New Roman" w:cs="Times New Roman"/>
                <w:b/>
              </w:rPr>
              <w:t>171 841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3452F">
              <w:rPr>
                <w:rFonts w:ascii="Times New Roman" w:hAnsi="Times New Roman" w:cs="Times New Roman"/>
                <w:b/>
              </w:rPr>
              <w:t>174 149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E12B4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3452F">
              <w:rPr>
                <w:rFonts w:ascii="Times New Roman" w:hAnsi="Times New Roman" w:cs="Times New Roman"/>
                <w:b/>
              </w:rPr>
              <w:t>176 314</w:t>
            </w:r>
          </w:p>
        </w:tc>
        <w:tc>
          <w:tcPr>
            <w:tcW w:w="1704" w:type="dxa"/>
            <w:vAlign w:val="center"/>
          </w:tcPr>
          <w:p w:rsidR="00805321" w:rsidRPr="00980BB7" w:rsidRDefault="00805321" w:rsidP="00E12B4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178 158</w:t>
            </w: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Дорожная сеть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Хасавюртовского района представлена дорогами республиканского, межмуниципального и местного значения. Общая протяженность автомобильных дорог с твердым покрытием составляет 339,3 км, в том числе с асфальтовым покрытием – 260,1 км, грунтовым – 79,2 км. </w:t>
      </w:r>
    </w:p>
    <w:p w:rsidR="00805321" w:rsidRPr="00E01F4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B3F8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Через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район проходят важнейшие </w:t>
      </w:r>
      <w:r w:rsidRPr="00DB3F80">
        <w:rPr>
          <w:rFonts w:ascii="Times New Roman" w:eastAsia="Times New Roman" w:hAnsi="Times New Roman" w:cs="Times New Roman"/>
          <w:sz w:val="28"/>
          <w:szCs w:val="27"/>
          <w:lang w:eastAsia="ru-RU"/>
        </w:rPr>
        <w:t>транзитные магистрали: федеральная автодорога Р-21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>«Кавказ» международного значения, пролегаю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щая до границы с Азербайджаном и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связывающ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ая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Россию с Закавказьем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  <w:r w:rsidRPr="00DB3F8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>втомобильные до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роги республиканского значения 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>«Хасавюрт-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Бабаюрт», «Хасавюрт-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Гребенская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» и «Хасавюрт-Новолакское»; ж</w:t>
      </w:r>
      <w:r w:rsidRPr="002A1FA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елезнодорожные линии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Махачкалинского региона </w:t>
      </w:r>
      <w:proofErr w:type="gram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Северо-Кавказской</w:t>
      </w:r>
      <w:proofErr w:type="gram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железной дороги. На территории района расположены станции</w:t>
      </w:r>
      <w:r w:rsidRPr="00A335D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Карлан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-Юрт, Байрам, Могилевское и разъезд Куруш.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>Благодаря относительной близости к столичному центру и сложившейся автомагистральной (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железно-) дорожной сети (Ростов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-Баку), обеспечивающей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внешние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транспортные связи,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Хасавюртовский район 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>занимает выгодное транспортно-логистическое положение.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Связь с граничащими районами республики осуществляется преимущественно по территории города Хасавюрт,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имеющим также тесные организационно-хозяйственные связи с районом. </w:t>
      </w: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Транспортное обслуживание</w:t>
      </w:r>
      <w:r w:rsidRPr="00F07F0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населения обеспеч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ивается</w:t>
      </w:r>
      <w:r w:rsidRPr="00F07F0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межмуниципальными </w:t>
      </w:r>
      <w:r w:rsidRPr="00F07F02">
        <w:rPr>
          <w:rFonts w:ascii="Times New Roman" w:eastAsia="Times New Roman" w:hAnsi="Times New Roman" w:cs="Times New Roman"/>
          <w:sz w:val="28"/>
          <w:szCs w:val="27"/>
          <w:lang w:eastAsia="ru-RU"/>
        </w:rPr>
        <w:t>маршрутами ре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гулярных перевозок от райцентра до населенных пунктов района. Предоставление транспортных услуг и организацию транспортного обслуживания между поселениями осуществляет частное предприятие – ООО «Фортуна».</w:t>
      </w:r>
    </w:p>
    <w:p w:rsidR="00805321" w:rsidRPr="00DC1250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Хасавюртовский район находит</w:t>
      </w:r>
      <w:r w:rsidRPr="00D82BE3">
        <w:rPr>
          <w:rFonts w:ascii="Times New Roman" w:eastAsia="Times New Roman" w:hAnsi="Times New Roman" w:cs="Times New Roman"/>
          <w:sz w:val="28"/>
          <w:szCs w:val="27"/>
          <w:lang w:eastAsia="ru-RU"/>
        </w:rPr>
        <w:t>ся в области </w:t>
      </w:r>
      <w:r w:rsidRPr="00D82BE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умеренно континентального климата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На </w:t>
      </w: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климат</w:t>
      </w:r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 большое влияние оказывает Каспийское море, которое смягчает его и увлажняет воздух.</w:t>
      </w:r>
      <w:r w:rsidRPr="0036534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81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Среднегодовая температура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воздуха достигает 12-14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максимальная температура наблюдается в июле – до 42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о</w:t>
      </w:r>
      <w:r w:rsidRPr="0081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spellEnd"/>
      <w:r w:rsidRPr="0081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бсолютный минимум: от минус 17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spellEnd"/>
      <w:r w:rsidRPr="0081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нижней части до минус 25-30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о</w:t>
      </w:r>
      <w:r w:rsidRPr="0081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81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северной.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Ветровой режим довольно сложный: определяется сочетанием равнинного рельефа и относительной близостью моря; п</w:t>
      </w:r>
      <w:r w:rsidRPr="00F37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реобладающими ветрами в теплое время года являются восточные и западные ветры, в холодное время – западные.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осадков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среднем </w:t>
      </w:r>
      <w:r w:rsidRPr="002A2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00 </w:t>
      </w:r>
      <w:r w:rsidRPr="002A2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 в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773EB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059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Зимы мал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оснежные и относительно теплые: с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неговой покров крайне неустойчив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появляется обычно в декабре, ч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исло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дней со снегом колеблется от 15 до 30 дней, п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родолжительность безморозного периода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250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году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05321" w:rsidRPr="00B4116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Поверхностные воды</w:t>
      </w:r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территории Хасавюртовского района представлены водами рек – Аксай, Акташ, </w:t>
      </w:r>
      <w:proofErr w:type="spellStart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>Ярыксу</w:t>
      </w:r>
      <w:proofErr w:type="spellEnd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>Ямансу</w:t>
      </w:r>
      <w:proofErr w:type="spellEnd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>Юзбаш</w:t>
      </w:r>
      <w:proofErr w:type="spellEnd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>Умаш</w:t>
      </w:r>
      <w:proofErr w:type="spellEnd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их притоками, крупными и мелкими озерами и водохранилищами. В питании рек участвуют талые, дождевые и грунтовые воды. Вода рек имеет среднюю степень минерализации.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Минерально-сырьевые ресурсы</w:t>
      </w:r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представлены углеводородным сырьем, строительными материалами, подземными водами. В районе имеется несколько перспективных площадей для разведки углеводородного сырья, разведано 3 месторождения строительных материалов – </w:t>
      </w:r>
      <w:proofErr w:type="spellStart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>Аксайское</w:t>
      </w:r>
      <w:proofErr w:type="spellEnd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>Баташевское</w:t>
      </w:r>
      <w:proofErr w:type="spellEnd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>Аюкское</w:t>
      </w:r>
      <w:proofErr w:type="spellEnd"/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>. Запасы строительного сырья представлены глинами, супесью и суглинками.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районе преобладающими являются луговые почвы, он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 занимают около 75% территории. Для них характерны</w:t>
      </w: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темно-сер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ая окраска</w:t>
      </w: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зернисто-комков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ая структура</w:t>
      </w: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>Подножья предгорий и речные террасы занимают каштановые почвы.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>Они развиты на аллювиальных наносах, преимущественно легкого механического состава.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3A15B6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повышенных 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частках произрастают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ксерофитно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–</w:t>
      </w:r>
      <w:r w:rsidRPr="003A15B6">
        <w:rPr>
          <w:rFonts w:ascii="Times New Roman" w:eastAsia="Times New Roman" w:hAnsi="Times New Roman" w:cs="Times New Roman"/>
          <w:sz w:val="28"/>
          <w:szCs w:val="27"/>
          <w:lang w:eastAsia="ru-RU"/>
        </w:rPr>
        <w:t>пустынные полукустарники и многочисленные эфемеры; пониженные 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влажные участки заняты злаково-</w:t>
      </w:r>
      <w:r w:rsidRPr="003A15B6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разнотравной растительностью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Животный мир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представляют </w:t>
      </w:r>
      <w:r w:rsidRPr="003A15B6">
        <w:rPr>
          <w:rFonts w:ascii="Times New Roman" w:eastAsia="Times New Roman" w:hAnsi="Times New Roman" w:cs="Times New Roman"/>
          <w:sz w:val="28"/>
          <w:szCs w:val="27"/>
          <w:lang w:eastAsia="ru-RU"/>
        </w:rPr>
        <w:t>лисица, шакал, волк, енотовидная собака, хорь, фазан, серая куропатка, перепел, голуби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32390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Территория района расположена на землях Хасавюртовского лесничества, выделяются 3 участковых лесничества: Хасавюртовское, </w:t>
      </w:r>
      <w:proofErr w:type="spellStart"/>
      <w:r w:rsidRPr="00323909">
        <w:rPr>
          <w:rFonts w:ascii="Times New Roman" w:eastAsia="Times New Roman" w:hAnsi="Times New Roman" w:cs="Times New Roman"/>
          <w:sz w:val="28"/>
          <w:szCs w:val="27"/>
          <w:lang w:eastAsia="ru-RU"/>
        </w:rPr>
        <w:t>Андреаульское</w:t>
      </w:r>
      <w:proofErr w:type="spellEnd"/>
      <w:r w:rsidRPr="0032390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</w:t>
      </w:r>
      <w:proofErr w:type="spellStart"/>
      <w:r w:rsidRPr="00323909">
        <w:rPr>
          <w:rFonts w:ascii="Times New Roman" w:eastAsia="Times New Roman" w:hAnsi="Times New Roman" w:cs="Times New Roman"/>
          <w:sz w:val="28"/>
          <w:szCs w:val="27"/>
          <w:lang w:eastAsia="ru-RU"/>
        </w:rPr>
        <w:t>Кизилюртовское</w:t>
      </w:r>
      <w:proofErr w:type="spellEnd"/>
      <w:r w:rsidRPr="00323909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Для сохранения природных сообществ и ландшафтов, охраны редких видов животных и растений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республике</w:t>
      </w:r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создана и развивается сеть </w:t>
      </w: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особо охраняемых природных территорий (ООПТ)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1. </w:t>
      </w:r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>Государственный природный заказн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ик регионального значения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Андрейаульский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 </w:t>
      </w:r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расположен на территории Хасавюртовского и </w:t>
      </w:r>
      <w:proofErr w:type="spellStart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>Кизилюртовского</w:t>
      </w:r>
      <w:proofErr w:type="spellEnd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районов Республики Дагестан в предгорной части междуречья </w:t>
      </w:r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Акташ-Сулак. Вдоль границ и внутри заказника расположены населенные пункты </w:t>
      </w:r>
      <w:proofErr w:type="spellStart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>Эндирей</w:t>
      </w:r>
      <w:proofErr w:type="spellEnd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Хасавюрт, </w:t>
      </w:r>
      <w:proofErr w:type="spellStart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>Аркабаш</w:t>
      </w:r>
      <w:proofErr w:type="spellEnd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(Хасавюртовский район), </w:t>
      </w:r>
      <w:proofErr w:type="spellStart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>Бавтугай</w:t>
      </w:r>
      <w:proofErr w:type="spellEnd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>Гельбах</w:t>
      </w:r>
      <w:proofErr w:type="spellEnd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Старое </w:t>
      </w:r>
      <w:proofErr w:type="spellStart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>Миатли</w:t>
      </w:r>
      <w:proofErr w:type="spellEnd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(</w:t>
      </w:r>
      <w:proofErr w:type="spellStart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>Кизилюртовский</w:t>
      </w:r>
      <w:proofErr w:type="spellEnd"/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район)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2. </w:t>
      </w:r>
      <w:r w:rsidRPr="006128CE">
        <w:rPr>
          <w:rFonts w:ascii="Times New Roman" w:eastAsia="Times New Roman" w:hAnsi="Times New Roman" w:cs="Times New Roman"/>
          <w:sz w:val="28"/>
          <w:szCs w:val="27"/>
          <w:lang w:eastAsia="ru-RU"/>
        </w:rPr>
        <w:t>Госу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дарственный природный заказник «</w:t>
      </w:r>
      <w:proofErr w:type="spellStart"/>
      <w:r w:rsidRPr="006128CE">
        <w:rPr>
          <w:rFonts w:ascii="Times New Roman" w:eastAsia="Times New Roman" w:hAnsi="Times New Roman" w:cs="Times New Roman"/>
          <w:sz w:val="28"/>
          <w:szCs w:val="27"/>
          <w:lang w:eastAsia="ru-RU"/>
        </w:rPr>
        <w:t>Хамаматюртовский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 </w:t>
      </w:r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расположен на территории </w:t>
      </w:r>
      <w:proofErr w:type="spellStart"/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>Бабаюртовского</w:t>
      </w:r>
      <w:proofErr w:type="spellEnd"/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Хасавюртовского районов Республики Дагестан на правом берегу нижнего течения р. Терек на границе с Чеченской Республикой.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Вдоль границ и внутри заказника расположены населенные пункты Хамаматюрт, </w:t>
      </w:r>
      <w:proofErr w:type="spellStart"/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>Уцмиюрт</w:t>
      </w:r>
      <w:proofErr w:type="spellEnd"/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(</w:t>
      </w:r>
      <w:proofErr w:type="spellStart"/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>Бабаюртовский</w:t>
      </w:r>
      <w:proofErr w:type="spellEnd"/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район) и Дзержинское, Окт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ябрьское (Хасавюртовский район).</w:t>
      </w:r>
      <w:r w:rsidRPr="00E81F7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</w:t>
      </w:r>
      <w:r w:rsidRPr="00E81F7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обитают олень, кабан, фазан, </w:t>
      </w:r>
      <w:r w:rsidRPr="00E81F74">
        <w:rPr>
          <w:rFonts w:ascii="Times New Roman" w:eastAsia="Times New Roman" w:hAnsi="Times New Roman" w:cs="Times New Roman"/>
          <w:sz w:val="28"/>
          <w:szCs w:val="27"/>
          <w:lang w:eastAsia="ru-RU"/>
        </w:rPr>
        <w:t>водятся ондатра, енот-полоскун, енотовидная собака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различная водоплавающая птица;</w:t>
      </w:r>
    </w:p>
    <w:p w:rsidR="00805321" w:rsidRPr="00E01F4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3. </w:t>
      </w:r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>Государственный природный заказн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ик «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Янгиюртовский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 </w:t>
      </w:r>
      <w:r w:rsidRPr="0003765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расположен на территории </w:t>
      </w:r>
      <w:proofErr w:type="spellStart"/>
      <w:r w:rsidRPr="0003765F">
        <w:rPr>
          <w:rFonts w:ascii="Times New Roman" w:eastAsia="Times New Roman" w:hAnsi="Times New Roman" w:cs="Times New Roman"/>
          <w:sz w:val="28"/>
          <w:szCs w:val="27"/>
          <w:lang w:eastAsia="ru-RU"/>
        </w:rPr>
        <w:t>Бабаюртовского</w:t>
      </w:r>
      <w:proofErr w:type="spellEnd"/>
      <w:r w:rsidRPr="0003765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03765F">
        <w:rPr>
          <w:rFonts w:ascii="Times New Roman" w:eastAsia="Times New Roman" w:hAnsi="Times New Roman" w:cs="Times New Roman"/>
          <w:sz w:val="28"/>
          <w:szCs w:val="27"/>
          <w:lang w:eastAsia="ru-RU"/>
        </w:rPr>
        <w:t>Кизилюртовского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Хасавюртовского</w:t>
      </w:r>
      <w:r w:rsidRPr="0003765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</w:t>
      </w:r>
      <w:proofErr w:type="spellStart"/>
      <w:r w:rsidRPr="0003765F">
        <w:rPr>
          <w:rFonts w:ascii="Times New Roman" w:eastAsia="Times New Roman" w:hAnsi="Times New Roman" w:cs="Times New Roman"/>
          <w:sz w:val="28"/>
          <w:szCs w:val="27"/>
          <w:lang w:eastAsia="ru-RU"/>
        </w:rPr>
        <w:t>Кумторкалинского</w:t>
      </w:r>
      <w:proofErr w:type="spellEnd"/>
      <w:r w:rsidRPr="0003765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районов Республики Дагестан в нижнем течении р. Сулак.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2C236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C236A">
        <w:rPr>
          <w:rFonts w:ascii="Times New Roman" w:eastAsia="Times New Roman" w:hAnsi="Times New Roman" w:cs="Times New Roman"/>
          <w:sz w:val="28"/>
          <w:szCs w:val="27"/>
          <w:lang w:eastAsia="ru-RU"/>
        </w:rPr>
        <w:t>вдоль течения р. Сулак от пос. Пятилетка до озера Солдатское и далее по правому берегу р.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Малый Сулак до пос. Пятилетка.</w:t>
      </w:r>
      <w:r w:rsidRPr="00E81F7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proofErr w:type="spellStart"/>
      <w:r w:rsidRPr="002C236A">
        <w:rPr>
          <w:rFonts w:ascii="Times New Roman" w:eastAsia="Times New Roman" w:hAnsi="Times New Roman" w:cs="Times New Roman"/>
          <w:sz w:val="28"/>
          <w:szCs w:val="27"/>
          <w:lang w:eastAsia="ru-RU"/>
        </w:rPr>
        <w:t>Янгиюртовский</w:t>
      </w:r>
      <w:proofErr w:type="spellEnd"/>
      <w:r w:rsidRPr="002C236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заказник уникален обилием в фауне самых разных экологических групп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птиц:</w:t>
      </w:r>
      <w:r w:rsidRPr="002C236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древесно-кустарниковых, луговых, водоплавающих, околоводных и пустынно-степных.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Историческое и культурное наследие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Хасавюртовском районе включает 32 объекта федерального значения (памятники истории и культуры, объекты религиозного назначения) и 26 объектов – регионального значения, способствующие не только культурному развитию населения, но и </w:t>
      </w:r>
      <w:r w:rsidRPr="00227601">
        <w:rPr>
          <w:rFonts w:ascii="Times New Roman" w:eastAsia="Times New Roman" w:hAnsi="Times New Roman" w:cs="Times New Roman"/>
          <w:sz w:val="28"/>
          <w:szCs w:val="27"/>
          <w:lang w:eastAsia="ru-RU"/>
        </w:rPr>
        <w:t>духовному обогащению туристов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 Объекты культурного наследия служат</w:t>
      </w:r>
      <w:r w:rsidRPr="001C611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свидетельством эпох и цивилизаций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</w:t>
      </w:r>
      <w:r w:rsidRPr="00227601">
        <w:rPr>
          <w:rFonts w:ascii="Times New Roman" w:eastAsia="Times New Roman" w:hAnsi="Times New Roman" w:cs="Times New Roman"/>
          <w:sz w:val="28"/>
          <w:szCs w:val="27"/>
          <w:lang w:eastAsia="ru-RU"/>
        </w:rPr>
        <w:t>стимулирует национальную гордость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населения. Перечень объектов федерального значения, расположенных на территории Хасавюртовского района, пр</w:t>
      </w:r>
      <w:r w:rsidR="00606967">
        <w:rPr>
          <w:rFonts w:ascii="Times New Roman" w:eastAsia="Times New Roman" w:hAnsi="Times New Roman" w:cs="Times New Roman"/>
          <w:sz w:val="28"/>
          <w:szCs w:val="27"/>
          <w:lang w:eastAsia="ru-RU"/>
        </w:rPr>
        <w:t>едставлен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Таблице 4.</w:t>
      </w:r>
    </w:p>
    <w:p w:rsidR="00805321" w:rsidRPr="00443585" w:rsidRDefault="00805321" w:rsidP="0080532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443585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Таблица 4. Перечень объектов культурного наследия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федерального значения</w:t>
      </w:r>
      <w:r w:rsidRPr="00443585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, подлежащих государственной охране по территории МО «Хасавюртовский район» Республики Дагестан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048"/>
        <w:gridCol w:w="5313"/>
      </w:tblGrid>
      <w:tr w:rsidR="00805321" w:rsidRPr="00114AC1" w:rsidTr="00E12B45">
        <w:trPr>
          <w:trHeight w:val="660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памятника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Местоположение</w:t>
            </w:r>
          </w:p>
        </w:tc>
      </w:tr>
      <w:tr w:rsidR="00805321" w:rsidRPr="00114AC1" w:rsidTr="00E12B45">
        <w:trPr>
          <w:trHeight w:val="283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Памятник Ленину В.И.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Куруш</w:t>
            </w:r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Памятник Ленину В.И.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Памятник Ленину В.И.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с-з «10 лет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дасср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Памятник Ленину В.И.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с.Эндрейаул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Памятник Ленину В.И.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с.Аксай</w:t>
            </w:r>
            <w:proofErr w:type="spellEnd"/>
          </w:p>
        </w:tc>
      </w:tr>
      <w:tr w:rsidR="00805321" w:rsidRPr="00114AC1" w:rsidTr="00E12B45">
        <w:trPr>
          <w:trHeight w:val="1091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Обелиск летчикам: Герою Советского Союза майору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Н.П.Сердеву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и капитану Соколову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с.Боташюрт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Дом-музей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Батырмурзаева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З.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с.Аксай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Годекан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  <w:proofErr w:type="spellEnd"/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Костек</w:t>
            </w:r>
            <w:proofErr w:type="spellEnd"/>
          </w:p>
        </w:tc>
      </w:tr>
      <w:tr w:rsidR="00805321" w:rsidRPr="00114AC1" w:rsidTr="00E12B45">
        <w:trPr>
          <w:trHeight w:val="552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Годекан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“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Гюлюнпай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очар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Костек</w:t>
            </w:r>
            <w:proofErr w:type="spellEnd"/>
          </w:p>
        </w:tc>
      </w:tr>
      <w:tr w:rsidR="00805321" w:rsidRPr="00114AC1" w:rsidTr="00E12B45">
        <w:trPr>
          <w:trHeight w:val="537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Годекан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“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Къырымхан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тамлакъ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Костек</w:t>
            </w:r>
            <w:proofErr w:type="spellEnd"/>
          </w:p>
        </w:tc>
      </w:tr>
      <w:tr w:rsidR="00805321" w:rsidRPr="00114AC1" w:rsidTr="00E12B45">
        <w:trPr>
          <w:trHeight w:val="552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Захоронение-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зиярат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Хасболата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Эпенди</w:t>
            </w:r>
            <w:proofErr w:type="spellEnd"/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Костек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Мечеть квартальная II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Костек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Мечеть квартальная I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Костек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Мост “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Шабур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кепюр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Темираул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Годекан</w:t>
            </w:r>
            <w:proofErr w:type="spellEnd"/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Темираул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Водяная мельница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Темираул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Кладбище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Гиччи</w:t>
            </w:r>
            <w:proofErr w:type="spellEnd"/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Темираул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Кладбище №1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Кладбище Уллу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Темираул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Кладбище № 2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Джума-мечеть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Темираул</w:t>
            </w:r>
            <w:proofErr w:type="spellEnd"/>
          </w:p>
        </w:tc>
      </w:tr>
      <w:tr w:rsidR="00805321" w:rsidRPr="00114AC1" w:rsidTr="00E12B45">
        <w:trPr>
          <w:trHeight w:val="215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Захоронение женщины Имамат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Темираул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Мечеть квартальная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Темираул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Мечеть квартальная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Дом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Хедывова</w:t>
            </w:r>
            <w:proofErr w:type="spellEnd"/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с.Эндирей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Старая мечеть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с.Эндирей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Мечеть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Мечеть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Атайсынлар</w:t>
            </w:r>
            <w:proofErr w:type="spellEnd"/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Темираул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Синагога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Жугьут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межит</w:t>
            </w:r>
            <w:proofErr w:type="spellEnd"/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Джума-мечеть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  <w:proofErr w:type="spellEnd"/>
          </w:p>
        </w:tc>
      </w:tr>
      <w:tr w:rsidR="00805321" w:rsidRPr="00114AC1" w:rsidTr="00E12B45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Курган </w:t>
            </w:r>
            <w:proofErr w:type="spellStart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Жин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 Тебе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Хасавюртовский район создан на части территории Хасавюртовского округа решением 4 сессии ЦИК ДАССР VI созыва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от </w:t>
      </w: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>22 октября 1928 года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(</w:t>
      </w: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>вступило в законную силу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</w:t>
      </w: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остановлением ВЦИК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от </w:t>
      </w: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>3 июня 1929 года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состав</w:t>
      </w:r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нынешнего района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входят </w:t>
      </w:r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древние 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старые поселения:</w:t>
      </w:r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Эндирей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Аксай,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Костек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>Батаюрт</w:t>
      </w:r>
      <w:proofErr w:type="spellEnd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>Темираул</w:t>
      </w:r>
      <w:proofErr w:type="spellEnd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>Акбулатюрт</w:t>
      </w:r>
      <w:proofErr w:type="spellEnd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>Османюрт</w:t>
      </w:r>
      <w:proofErr w:type="spellEnd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>Бамматюрт</w:t>
      </w:r>
      <w:proofErr w:type="spellEnd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>Адильотар</w:t>
      </w:r>
      <w:proofErr w:type="spellEnd"/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>, казацкие посе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ления времен покорения Кавказа – Покровское и</w:t>
      </w:r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огилевское. </w:t>
      </w:r>
      <w:r w:rsidRPr="00C75B1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603B4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Каждое село самобытно 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имеет свою уникальную</w:t>
      </w:r>
      <w:r w:rsidRPr="00603B4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историю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87C53">
        <w:rPr>
          <w:rFonts w:ascii="Times New Roman" w:eastAsia="Times New Roman" w:hAnsi="Times New Roman" w:cs="Times New Roman"/>
          <w:sz w:val="28"/>
          <w:szCs w:val="27"/>
          <w:lang w:eastAsia="ru-RU"/>
        </w:rPr>
        <w:t>Основное занятие населения</w:t>
      </w: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–</w:t>
      </w: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земледелие, скотоводство, производств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 товаров народного потребления и промыслы:</w:t>
      </w: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ажурные платки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– в с. Аксай, гончарное производство – в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Сулевкент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ковроткачество – в с. Куруш</w:t>
      </w: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>, пушно-мехо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вые изделия – в с. Новый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Костек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 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8677F">
        <w:rPr>
          <w:rFonts w:ascii="Times New Roman" w:eastAsia="Times New Roman" w:hAnsi="Times New Roman" w:cs="Times New Roman"/>
          <w:sz w:val="28"/>
          <w:szCs w:val="27"/>
          <w:lang w:eastAsia="ru-RU"/>
        </w:rPr>
        <w:t>Од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ним</w:t>
      </w:r>
      <w:r w:rsidRPr="0028677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из крупнейших населенных пунктов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исторических центров кумыков не тол</w:t>
      </w:r>
      <w:r w:rsidR="00D86F03">
        <w:rPr>
          <w:rFonts w:ascii="Times New Roman" w:eastAsia="Times New Roman" w:hAnsi="Times New Roman" w:cs="Times New Roman"/>
          <w:sz w:val="28"/>
          <w:szCs w:val="27"/>
          <w:lang w:eastAsia="ru-RU"/>
        </w:rPr>
        <w:t>ько Дагестана, но и всего Северо-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кавказкого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региона, является село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Эндирей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расположенное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среднем русле реки Акташ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 подножия гор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укрытых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лесными массивами обзором белоснежных вершин главного Кавказского хребта.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>С западной части село обра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млено невысокой возвышенностью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</w:t>
      </w:r>
      <w:proofErr w:type="spellStart"/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>Аркабаш</w:t>
      </w:r>
      <w:proofErr w:type="spellEnd"/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а северная часть вплотную упирается на вершину «Кумыкской равнины», являющейся житницей всего Дагестана.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Выгодное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географическое</w:t>
      </w: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положение района, благоприятные природно-климатические условия, наличие запасов полезных ископаемых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земельных</w:t>
      </w:r>
      <w:r w:rsidRPr="00B10F4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ресурсов, уникальных памятников истории и культуры, относительно развитый человеческий и производственный потенциал, транспортная инфраструктура являются хорошими предпосылками для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его устойчивого</w:t>
      </w:r>
      <w:r w:rsidRPr="00B10F4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социально-экономического развития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B10F4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87C53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В муниципальном образовании перспективно</w:t>
      </w:r>
      <w:r w:rsidRPr="00A037D0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</w:t>
      </w:r>
      <w:r w:rsidRPr="00170CD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вложение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создание и обновление</w:t>
      </w:r>
      <w:r w:rsidRPr="0024550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мощностей пищевой и перерабатывающей промышленности,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плодохранилищ,</w:t>
      </w:r>
      <w:r w:rsidRPr="0024550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увеличение площадей виноградников, развитие животноводческой продукции, произ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водство строительных материалов, развитие сферы туризма, физической культуры и спорта, сферы услуг и торговли.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46915">
        <w:rPr>
          <w:rFonts w:ascii="Times New Roman" w:eastAsia="Times New Roman" w:hAnsi="Times New Roman" w:cs="Times New Roman"/>
          <w:sz w:val="28"/>
          <w:szCs w:val="27"/>
          <w:lang w:eastAsia="ru-RU"/>
        </w:rPr>
        <w:t>Успе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шная реализация </w:t>
      </w:r>
      <w:r w:rsidRPr="00746915">
        <w:rPr>
          <w:rFonts w:ascii="Times New Roman" w:eastAsia="Times New Roman" w:hAnsi="Times New Roman" w:cs="Times New Roman"/>
          <w:sz w:val="28"/>
          <w:szCs w:val="27"/>
          <w:lang w:eastAsia="ru-RU"/>
        </w:rPr>
        <w:t>социально-экономическо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й</w:t>
      </w:r>
      <w:r w:rsidRPr="0074691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политики</w:t>
      </w:r>
      <w:r w:rsidRPr="0074691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 зависит, прежде всего, от качественного планирования, базирующегося на реальных располагаемых и потенциальных ресурсах, внешних и внутренних факторах, позитивно или негативно влияющих на развитие муниципалитета, а также на фактически достигнутых показателях его развития.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целях определения и оценки уровня достижения целей, определенных в Стратегии до 2025 года, и социально-экономического положения МО «Хасавюртовский район» на текущий момент выполнен комплексный анализ социально-экономического развития муниципального района по основным макроэкономическим параметрам и приоритетным направлениям.</w:t>
      </w:r>
    </w:p>
    <w:p w:rsidR="00805321" w:rsidRDefault="00805321" w:rsidP="0080532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DA5327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1.2. Анализ социально-экономического 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положения и основных проблем развития</w:t>
      </w:r>
      <w:r w:rsidRPr="00DA5327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МО «Хасавюртовский район»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Республики Дагестан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54053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Разрабо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тка настоящей Стратегии</w:t>
      </w:r>
      <w:r w:rsidRPr="0065405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осуществлялась в соответствии с принципами стратегического планирования, определенными Федеральным законом № 172-ФЗ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«О стратегическом планировании в Российской Федерации». В Стратегии</w:t>
      </w:r>
      <w:r w:rsidRPr="0065405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обеспечена преемственность целевых ориентиров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Хасавюртовского</w:t>
      </w:r>
      <w:r w:rsidRPr="0065405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района, определенных в Стратегии до 20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25 года.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лавной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целью Стратегии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до 2025 года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было установлено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A379F4">
        <w:rPr>
          <w:rFonts w:ascii="Times New Roman" w:eastAsia="Times New Roman" w:hAnsi="Times New Roman" w:cs="Times New Roman"/>
          <w:sz w:val="28"/>
          <w:szCs w:val="27"/>
          <w:lang w:eastAsia="ru-RU"/>
        </w:rPr>
        <w:t>создание благоприятных условий для жизни населения, развитие социальной сферы и устойчивый экономический рост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основе оптимального использования конкурентных преимуществ территории и природ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но-экономического потенциала. 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Для достижения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данной 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цели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были обозначены стратегические направления: демография и уровень жизни населения, экономическое развитие территории (сельское хозяйство, промышленность, развитие</w:t>
      </w:r>
      <w:r w:rsidRPr="00D207C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малого и среднего предпринимательства), сфера обслуживания населения (ЖКХ, дорожное хозяйство, транспорт и связь, социальная инфраструктура), сфера экологии и охраны окружающей среды, а также сфера муниципального управления. Степень достижения целевых ориентиров, определенных в рамках каждого направления, характеризуется по 13 целевым индикаторам. </w:t>
      </w: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55BB8">
        <w:rPr>
          <w:rFonts w:ascii="Times New Roman" w:eastAsia="Times New Roman" w:hAnsi="Times New Roman" w:cs="Times New Roman"/>
          <w:sz w:val="28"/>
          <w:szCs w:val="27"/>
          <w:lang w:eastAsia="ru-RU"/>
        </w:rPr>
        <w:t>Формирование Стратегии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</w:t>
      </w:r>
      <w:r w:rsidRPr="00055BB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203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6</w:t>
      </w:r>
      <w:r w:rsidRPr="00055BB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осуществлялось с учетом результатов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района в рамках Стратегии до 2025 года. Основные результаты реализации Стратегии до 2025 года за отчетный период (2022-2024 гг.) представлены в Таблице 5. </w:t>
      </w: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Pr="007B4054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7B4054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lastRenderedPageBreak/>
        <w:t xml:space="preserve">Таблица 5.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Анализ</w:t>
      </w:r>
      <w:r w:rsidRPr="007B4054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достигнутых результатов</w:t>
      </w:r>
      <w:r w:rsidRPr="007B4054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(индикаторов Стратегии до 2025 года) </w:t>
      </w:r>
      <w:r w:rsidRPr="007B4054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социально-экономического развития МО «Хасавюртовский район»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за последние три года </w:t>
      </w:r>
    </w:p>
    <w:tbl>
      <w:tblPr>
        <w:tblStyle w:val="ab"/>
        <w:tblW w:w="10060" w:type="dxa"/>
        <w:tblLayout w:type="fixed"/>
        <w:tblLook w:val="04A0" w:firstRow="1" w:lastRow="0" w:firstColumn="1" w:lastColumn="0" w:noHBand="0" w:noVBand="1"/>
      </w:tblPr>
      <w:tblGrid>
        <w:gridCol w:w="588"/>
        <w:gridCol w:w="2329"/>
        <w:gridCol w:w="1099"/>
        <w:gridCol w:w="1082"/>
        <w:gridCol w:w="993"/>
        <w:gridCol w:w="992"/>
        <w:gridCol w:w="992"/>
        <w:gridCol w:w="992"/>
        <w:gridCol w:w="993"/>
      </w:tblGrid>
      <w:tr w:rsidR="00805321" w:rsidRPr="00114AC1" w:rsidTr="00E12B45">
        <w:trPr>
          <w:trHeight w:val="323"/>
        </w:trPr>
        <w:tc>
          <w:tcPr>
            <w:tcW w:w="588" w:type="dxa"/>
            <w:vMerge w:val="restart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329" w:type="dxa"/>
            <w:vMerge w:val="restart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индикатора</w:t>
            </w:r>
          </w:p>
        </w:tc>
        <w:tc>
          <w:tcPr>
            <w:tcW w:w="1099" w:type="dxa"/>
            <w:vMerge w:val="restart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Ед.изм</w:t>
            </w:r>
            <w:proofErr w:type="spellEnd"/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3067" w:type="dxa"/>
            <w:gridSpan w:val="3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Индикаторы</w:t>
            </w:r>
          </w:p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Стратегии до 2025 года</w:t>
            </w:r>
          </w:p>
        </w:tc>
        <w:tc>
          <w:tcPr>
            <w:tcW w:w="2977" w:type="dxa"/>
            <w:gridSpan w:val="3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Фактически достигнутый уровень индикатора </w:t>
            </w:r>
          </w:p>
        </w:tc>
      </w:tr>
      <w:tr w:rsidR="00805321" w:rsidRPr="00114AC1" w:rsidTr="00E12B45">
        <w:trPr>
          <w:trHeight w:val="322"/>
        </w:trPr>
        <w:tc>
          <w:tcPr>
            <w:tcW w:w="588" w:type="dxa"/>
            <w:vMerge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9" w:type="dxa"/>
            <w:vMerge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99" w:type="dxa"/>
            <w:vMerge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82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2022 год</w:t>
            </w:r>
          </w:p>
        </w:tc>
        <w:tc>
          <w:tcPr>
            <w:tcW w:w="993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2023 год</w:t>
            </w:r>
          </w:p>
        </w:tc>
        <w:tc>
          <w:tcPr>
            <w:tcW w:w="992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2024 год</w:t>
            </w:r>
          </w:p>
        </w:tc>
        <w:tc>
          <w:tcPr>
            <w:tcW w:w="992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2022 год</w:t>
            </w:r>
          </w:p>
        </w:tc>
        <w:tc>
          <w:tcPr>
            <w:tcW w:w="992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2023 год</w:t>
            </w:r>
          </w:p>
        </w:tc>
        <w:tc>
          <w:tcPr>
            <w:tcW w:w="993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2024 год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Численность постоянного населения (среднегодовая)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174,0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174,9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176,6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175,2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177,2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Объем отгруженной продукции (работ, услуг)</w:t>
            </w:r>
          </w:p>
        </w:tc>
        <w:tc>
          <w:tcPr>
            <w:tcW w:w="1099" w:type="dxa"/>
            <w:vAlign w:val="center"/>
          </w:tcPr>
          <w:p w:rsidR="00805321" w:rsidRDefault="00805321" w:rsidP="00E12B45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60,3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64,5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69,0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286,4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391,4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410,3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Продукция сельского хозяйства во всех категориях хозяйств</w:t>
            </w:r>
          </w:p>
        </w:tc>
        <w:tc>
          <w:tcPr>
            <w:tcW w:w="1099" w:type="dxa"/>
            <w:vAlign w:val="center"/>
          </w:tcPr>
          <w:p w:rsidR="00805321" w:rsidRDefault="00805321" w:rsidP="00E12B45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10 713,4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11 131,2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11 576,4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10 151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10 354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10 772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099" w:type="dxa"/>
            <w:vAlign w:val="center"/>
          </w:tcPr>
          <w:p w:rsidR="00805321" w:rsidRDefault="00805321" w:rsidP="00E12B45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3 016,3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3 121,9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3 246,8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4 597,5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5 130,5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6 655,1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Объем работ, выполненных по виду деятельности «Строительство»</w:t>
            </w:r>
          </w:p>
        </w:tc>
        <w:tc>
          <w:tcPr>
            <w:tcW w:w="1099" w:type="dxa"/>
            <w:vAlign w:val="center"/>
          </w:tcPr>
          <w:p w:rsidR="00805321" w:rsidRDefault="00805321" w:rsidP="00E12B45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2 760,5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2 857,1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2 971,4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3 448,1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3 580,2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3 340,2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Оборот розничной торговли</w:t>
            </w:r>
          </w:p>
        </w:tc>
        <w:tc>
          <w:tcPr>
            <w:tcW w:w="1099" w:type="dxa"/>
            <w:vAlign w:val="center"/>
          </w:tcPr>
          <w:p w:rsidR="00805321" w:rsidRDefault="00805321" w:rsidP="00E12B45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738,1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747,7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758,2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753,4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766,5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757,3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Объем платных услуг населению</w:t>
            </w:r>
          </w:p>
        </w:tc>
        <w:tc>
          <w:tcPr>
            <w:tcW w:w="1099" w:type="dxa"/>
            <w:vAlign w:val="center"/>
          </w:tcPr>
          <w:p w:rsidR="00805321" w:rsidRDefault="00805321" w:rsidP="00E12B45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1 537,2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1 638,6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1 686,3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18,9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19,9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Фонд заработной платы работников (ФЗП)</w:t>
            </w:r>
          </w:p>
        </w:tc>
        <w:tc>
          <w:tcPr>
            <w:tcW w:w="1099" w:type="dxa"/>
            <w:vAlign w:val="center"/>
          </w:tcPr>
          <w:p w:rsidR="00805321" w:rsidRDefault="00805321" w:rsidP="00E12B45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1 675,5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1 856,5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2 090,4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1 896,3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FD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962FDA"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2 189,0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Среднемесячная номинальная начисленная заработная плата одного работника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26 029,6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28 033,9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30 613,0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28 613,2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30 142,1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33 854,8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</w:t>
            </w:r>
          </w:p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занятых в экономике (среднегодовая) в методологии БТР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54,2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54,4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52,1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52,1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52,1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исленность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зарегистрированных </w:t>
            </w: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безработных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конец года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1 205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643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805321" w:rsidRPr="00114AC1" w:rsidTr="00E12B45">
        <w:tc>
          <w:tcPr>
            <w:tcW w:w="588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2329" w:type="dxa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Уровень безработицы к экономически активному населению: общей (по методологии МОТ)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18,1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18,1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D35080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6</w:t>
      </w:r>
      <w:r w:rsidRPr="00D35080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Оценка</w:t>
      </w:r>
      <w:r w:rsidRPr="00D35080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макроэкономических показателей социально-экономического</w:t>
      </w:r>
      <w:r w:rsidRPr="00D35080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развития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МО «Хасавюртовский район»</w:t>
      </w:r>
      <w:r w:rsidRPr="00D35080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за отчетный 2024 год и 9 месяцев 2025 года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1"/>
        <w:gridCol w:w="3768"/>
        <w:gridCol w:w="1211"/>
        <w:gridCol w:w="2300"/>
        <w:gridCol w:w="2071"/>
      </w:tblGrid>
      <w:tr w:rsidR="00805321" w:rsidTr="00E12B45">
        <w:tc>
          <w:tcPr>
            <w:tcW w:w="561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№ п/п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1211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Ед. изм.</w:t>
            </w:r>
          </w:p>
        </w:tc>
        <w:tc>
          <w:tcPr>
            <w:tcW w:w="2300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D425F1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 xml:space="preserve">Отчетные (статистические) данные за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2024 год</w:t>
            </w:r>
          </w:p>
        </w:tc>
        <w:tc>
          <w:tcPr>
            <w:tcW w:w="2071" w:type="dxa"/>
          </w:tcPr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 xml:space="preserve">Отчетные (статистические) данные за 9 месяцев </w:t>
            </w:r>
          </w:p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2025 года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1.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Демография</w:t>
            </w:r>
          </w:p>
        </w:tc>
        <w:tc>
          <w:tcPr>
            <w:tcW w:w="1211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</w:tcPr>
          <w:p w:rsidR="00805321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181ACA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CD4275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Среднегодовая численность постоянного населения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чел.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177,2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181ACA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CD427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Общий коэффициент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рождаемости </w:t>
            </w:r>
          </w:p>
          <w:p w:rsidR="00805321" w:rsidRPr="00CD4275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15637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на 1000 человек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промилле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15,9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181ACA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CD4275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Миграционный прирост (+), убыль (-)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чел.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- 106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2.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Уровень жизни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0726B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Среднемесячная заработная плата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5A754F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33 854,8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35 603,5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Pr="005D47AF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5D47AF">
              <w:rPr>
                <w:rFonts w:ascii="Times New Roman" w:hAnsi="Times New Roman" w:cs="Times New Roman"/>
                <w:sz w:val="24"/>
              </w:rPr>
              <w:t>Численность пенсионеров, человек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чел.</w:t>
            </w:r>
          </w:p>
        </w:tc>
        <w:tc>
          <w:tcPr>
            <w:tcW w:w="2300" w:type="dxa"/>
            <w:vAlign w:val="center"/>
          </w:tcPr>
          <w:p w:rsidR="00805321" w:rsidRPr="00B33FBD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  <w:t>35 720</w:t>
            </w:r>
          </w:p>
        </w:tc>
        <w:tc>
          <w:tcPr>
            <w:tcW w:w="2071" w:type="dxa"/>
            <w:vAlign w:val="center"/>
          </w:tcPr>
          <w:p w:rsidR="00805321" w:rsidRPr="00B33FBD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3.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Труд и занятость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D84A7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D84A7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Среднегодовая численность </w:t>
            </w:r>
          </w:p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D84A7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занятых в экономике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чел.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52,1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52,1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D84A7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D84A7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Уровень зарегистрированной безработицы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0,3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0,5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4.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Экономика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EA638D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Отгружено товаров собственного производства, выполнено работ и услуг собственными силами по основным видам экономической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</w:p>
          <w:p w:rsidR="00805321" w:rsidRPr="00EA638D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410,3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440,7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EA638D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EA638D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Индекс физического объема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105,0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146,0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Отгружено товаров собственного производства, выполнено работ и услуг по «чистым» видам сельскохозяйственной деятельности (валовая продукция сельского хозяйства) </w:t>
            </w:r>
          </w:p>
          <w:p w:rsidR="00805321" w:rsidRPr="00EA638D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во всех категориях хозяйств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10 772,0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9 723,0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EA638D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Индекс физического объема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104,0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101,0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661FD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Доля прибыльных </w:t>
            </w:r>
          </w:p>
          <w:p w:rsidR="00805321" w:rsidRPr="00310B7C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\</w:t>
            </w:r>
            <w:r w:rsidRPr="00661FD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сельскохозяйственных организаций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100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Объем работ, вып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олненных по виду деятельности «С</w:t>
            </w: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троительство»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(без субъектов малого предпринимательства)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215E4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885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  <w:r w:rsidRPr="00215E4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041,7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215E4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744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  <w:r w:rsidRPr="00215E4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483,4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2C4160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 </w:t>
            </w:r>
            <w:r w:rsidRPr="002C4160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655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 047,1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4 217 564,3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Инвестиции</w:t>
            </w:r>
            <w:r w:rsidRPr="0086785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в основной капитал (за исключением бюджетных средств), приходящийся в среднем на одного </w:t>
            </w:r>
          </w:p>
          <w:p w:rsidR="00805321" w:rsidRPr="00310B7C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86785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жителя района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3 013,8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Индекс физического объема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130,0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109,0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Оборот розничной торговли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757 350,0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744 310,0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Платные услуги, оказанные населению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19 910,0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19 005,0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Количество </w:t>
            </w:r>
            <w:r w:rsidRPr="00CF7D9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субъектов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в расчете на 10 тыс. населения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ед.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115,4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5.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Обеспеченность жильем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984452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E23D6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кв. м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146 388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47 499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62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</w:t>
            </w:r>
          </w:p>
          <w:p w:rsidR="00805321" w:rsidRPr="00E23D62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62">
              <w:rPr>
                <w:rFonts w:ascii="Times New Roman" w:hAnsi="Times New Roman" w:cs="Times New Roman"/>
                <w:sz w:val="24"/>
                <w:szCs w:val="24"/>
              </w:rPr>
              <w:t>жилищного фонда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кв. м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3 063,7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Pr="00E23D62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62">
              <w:rPr>
                <w:rFonts w:ascii="Times New Roman" w:hAnsi="Times New Roman" w:cs="Times New Roman"/>
                <w:sz w:val="24"/>
                <w:szCs w:val="24"/>
              </w:rPr>
              <w:t>Средняя обеспеченность населения площадью жилых квартир (на конец года)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785B6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кв.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м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17,2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Pr="00F72B59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населения, получившего жилые </w:t>
            </w: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помещения и улучшившего жилищные</w:t>
            </w:r>
          </w:p>
          <w:p w:rsidR="00805321" w:rsidRPr="00F72B59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условия в отчетном году, в общей</w:t>
            </w:r>
          </w:p>
          <w:p w:rsidR="00805321" w:rsidRPr="00F72B59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населения, </w:t>
            </w: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тоящего на </w:t>
            </w: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учете в качестве нуждающегося в жилых</w:t>
            </w:r>
          </w:p>
          <w:p w:rsidR="00805321" w:rsidRPr="00E23D62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помещениях (процентов)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2,5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6.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Инфраструктура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</w:t>
            </w:r>
            <w:r w:rsidRPr="009122A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</w:t>
            </w:r>
          </w:p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  <w:p w:rsidR="00805321" w:rsidRPr="00E23D62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9122A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дорог общего пользования местного значения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4,4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C47B5F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C47B5F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Уровень газификации домов (квартир) сетевым газом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100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7.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Территория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Pr="00A40C95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>Количество земельных участков, предоставленных в собственность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ед.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6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 xml:space="preserve">Объем доходов от арендных </w:t>
            </w:r>
          </w:p>
          <w:p w:rsidR="00805321" w:rsidRPr="00A40C95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>платежей за землю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22 634,0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19 634,0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Pr="00A40C95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>Количество действующих договоров аренды земельных участков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ед.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763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849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 xml:space="preserve">Количество поданных судебных </w:t>
            </w:r>
            <w:r w:rsidRPr="00A40C95">
              <w:rPr>
                <w:rFonts w:ascii="Times New Roman" w:hAnsi="Times New Roman" w:cs="Times New Roman"/>
                <w:sz w:val="24"/>
              </w:rPr>
              <w:lastRenderedPageBreak/>
              <w:t xml:space="preserve">исков о взыскании задолженности </w:t>
            </w:r>
          </w:p>
          <w:p w:rsidR="00805321" w:rsidRPr="00A40C95" w:rsidRDefault="00805321" w:rsidP="00E12B45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>по арендной плате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lastRenderedPageBreak/>
              <w:t>ед.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8.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Социальная сфера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50E4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детей в возрасте 1 - 6 лет, получающих дошкольную образовательную услугу и (или)</w:t>
            </w:r>
          </w:p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услугу по их содержанию в муниципальных обра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зовательных учреждениях в общей </w:t>
            </w: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численности детей </w:t>
            </w:r>
          </w:p>
          <w:p w:rsidR="00805321" w:rsidRPr="00A40C95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в возрасте 1 - 6 лет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13,3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A40C95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детей в возрасте 1 – 6 лет, сто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ящих на учете для определения в </w:t>
            </w: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муниципальные дошкольные образовательные учреждения, в общей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численности детей в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возрасте 1 - 6 лет</w:t>
            </w:r>
          </w:p>
        </w:tc>
        <w:tc>
          <w:tcPr>
            <w:tcW w:w="1211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9,41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50E4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обучающихся в муниципальных общеобразовательных учреждениях,</w:t>
            </w:r>
          </w:p>
          <w:p w:rsidR="00805321" w:rsidRPr="00350E4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занимающихся во вторую (третью) смену, в общей численности обучающихся</w:t>
            </w:r>
          </w:p>
          <w:p w:rsidR="00805321" w:rsidRPr="00A40C95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в муниципальных общеобразовательных учреждениях </w:t>
            </w:r>
          </w:p>
        </w:tc>
        <w:tc>
          <w:tcPr>
            <w:tcW w:w="1211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36,9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766C6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766C6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детей в возрасте 5 - 18 лет, получающих услуги по дополнительному</w:t>
            </w:r>
          </w:p>
          <w:p w:rsidR="00805321" w:rsidRPr="00766C6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766C6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образованию в организациях различной организационно-правовой формы и</w:t>
            </w:r>
          </w:p>
          <w:p w:rsidR="00805321" w:rsidRPr="00A40C95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766C6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формы собственности, в общей численности детей данной возрастной группы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83,0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A40C95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A40C9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населения, занимающегося физической культурой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и спортом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58,0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D21528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Уровень фактической обеспеченности учреждениями культуры от нор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мативной потребности,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.:</w:t>
            </w:r>
          </w:p>
        </w:tc>
        <w:tc>
          <w:tcPr>
            <w:tcW w:w="1211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D21528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клубами и учреждениями клубного типа</w:t>
            </w:r>
          </w:p>
        </w:tc>
        <w:tc>
          <w:tcPr>
            <w:tcW w:w="1211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72,2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библиотеками</w:t>
            </w:r>
          </w:p>
        </w:tc>
        <w:tc>
          <w:tcPr>
            <w:tcW w:w="1211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91,8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A40C95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</w:t>
            </w:r>
            <w:r w:rsidRPr="0095530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зданий (учреждений культурно-досугового типа и библиотек), которые находятся в аварийном состоянии или требуют капитального ремонта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40,2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9.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Безопасность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95530C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  <w:r w:rsidRPr="00955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преступности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фактов на 10 тыс. чел.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19,3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3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актов </w:t>
            </w:r>
          </w:p>
          <w:p w:rsidR="00805321" w:rsidRPr="0095530C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30C">
              <w:rPr>
                <w:rFonts w:ascii="Times New Roman" w:hAnsi="Times New Roman" w:cs="Times New Roman"/>
                <w:sz w:val="24"/>
                <w:szCs w:val="24"/>
              </w:rPr>
              <w:t>терроризма и экстремизма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ед.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0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10.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Муниципальные финансы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E12B4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Доходы местного бюджета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Pr="00B54DA5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3 887,2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2 970,0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E12B4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 xml:space="preserve">обственные доходы 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E12B45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617,6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453,7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E12B4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алоговые доходы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E12B45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485,5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370,5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E12B4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еналоговые доходы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E12B45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132,1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83,2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Default="00805321" w:rsidP="00E12B4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</w:t>
            </w:r>
          </w:p>
          <w:p w:rsidR="00805321" w:rsidRPr="00834740" w:rsidRDefault="00805321" w:rsidP="00E12B4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от бюджетов других уровней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E12B45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3 269,6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2 516,2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E12B4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E12B45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3 860,5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2 991,9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 xml:space="preserve">(-), </w:t>
            </w:r>
          </w:p>
          <w:p w:rsidR="00805321" w:rsidRPr="00834740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 xml:space="preserve">профицит (+) 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E12B45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26,7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21,9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2E">
              <w:rPr>
                <w:rFonts w:ascii="Times New Roman" w:hAnsi="Times New Roman" w:cs="Times New Roman"/>
                <w:sz w:val="24"/>
                <w:szCs w:val="24"/>
              </w:rPr>
              <w:t>Доля налоговых и неналоговых доходов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естного бюджета (за исключением </w:t>
            </w:r>
            <w:r w:rsidRPr="0042682E">
              <w:rPr>
                <w:rFonts w:ascii="Times New Roman" w:hAnsi="Times New Roman" w:cs="Times New Roman"/>
                <w:sz w:val="24"/>
                <w:szCs w:val="24"/>
              </w:rPr>
              <w:t>поступлений налоговых доходов по дополнит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ельным нормативам отчислений) в </w:t>
            </w:r>
            <w:r w:rsidRPr="0042682E">
              <w:rPr>
                <w:rFonts w:ascii="Times New Roman" w:hAnsi="Times New Roman" w:cs="Times New Roman"/>
                <w:sz w:val="24"/>
                <w:szCs w:val="24"/>
              </w:rPr>
              <w:t>общем объеме собственных доходов бюджета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Pr="00B54DA5" w:rsidRDefault="00805321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47,8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11</w:t>
            </w: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.</w:t>
            </w:r>
          </w:p>
        </w:tc>
        <w:tc>
          <w:tcPr>
            <w:tcW w:w="3768" w:type="dxa"/>
            <w:vAlign w:val="center"/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 xml:space="preserve">Государственные </w:t>
            </w:r>
          </w:p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и муниципальные услуги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E12B45">
        <w:tc>
          <w:tcPr>
            <w:tcW w:w="561" w:type="dxa"/>
          </w:tcPr>
          <w:p w:rsidR="00805321" w:rsidRPr="00655F7B" w:rsidRDefault="00805321" w:rsidP="00E12B4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834740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834740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государственных и муниципальных услуг, предоставленных в электронной форме от общего количества обращений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83,88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87,11</w:t>
            </w: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Pr="006F6BD8" w:rsidRDefault="00805321" w:rsidP="00805321">
      <w:pPr>
        <w:pStyle w:val="a3"/>
        <w:widowControl w:val="0"/>
        <w:numPr>
          <w:ilvl w:val="0"/>
          <w:numId w:val="1"/>
        </w:numPr>
        <w:spacing w:after="120" w:line="240" w:lineRule="auto"/>
        <w:ind w:left="1066" w:hanging="35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6F6B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Демографическая ситуация.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Уровень жизни. </w:t>
      </w:r>
      <w:r w:rsidRPr="006F6B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Труд и занятость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.</w:t>
      </w:r>
    </w:p>
    <w:p w:rsidR="00805321" w:rsidRPr="00736B67" w:rsidRDefault="00805321" w:rsidP="0080532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736B67">
        <w:rPr>
          <w:rFonts w:ascii="Times New Roman" w:eastAsia="Calibri" w:hAnsi="Times New Roman" w:cs="Times New Roman"/>
          <w:sz w:val="28"/>
          <w:szCs w:val="28"/>
        </w:rPr>
        <w:t>Демографическая ситуация в последние годы характеризуется положительной тенденцией роста населения, что обусловлено естественным приростом, превышающим естественную убыль.</w:t>
      </w:r>
    </w:p>
    <w:p w:rsidR="00805321" w:rsidRPr="00736B67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Calibri" w:hAnsi="Times New Roman" w:cs="Times New Roman"/>
          <w:sz w:val="28"/>
          <w:szCs w:val="28"/>
        </w:rPr>
        <w:t>По оценке республиканских органов статистики, численность постоянного насе</w:t>
      </w:r>
      <w:r>
        <w:rPr>
          <w:rFonts w:ascii="Times New Roman" w:eastAsia="Calibri" w:hAnsi="Times New Roman" w:cs="Times New Roman"/>
          <w:sz w:val="28"/>
          <w:szCs w:val="28"/>
        </w:rPr>
        <w:t>ления по состоянию на 01.01.2025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г. составила 17</w:t>
      </w:r>
      <w:r>
        <w:rPr>
          <w:rFonts w:ascii="Times New Roman" w:eastAsia="Calibri" w:hAnsi="Times New Roman" w:cs="Times New Roman"/>
          <w:sz w:val="28"/>
          <w:szCs w:val="28"/>
        </w:rPr>
        <w:t>8 158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чел., темп роста к уровню предыдущего года – </w:t>
      </w:r>
      <w:r>
        <w:rPr>
          <w:rFonts w:ascii="Times New Roman" w:eastAsia="Calibri" w:hAnsi="Times New Roman" w:cs="Times New Roman"/>
          <w:sz w:val="28"/>
          <w:szCs w:val="28"/>
        </w:rPr>
        <w:t>101,0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%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102,3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% - к уровню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года. Коэффициент рождаемости населения в расчете на 1 000 чел. за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год составил </w:t>
      </w:r>
      <w:r>
        <w:rPr>
          <w:rFonts w:ascii="Times New Roman" w:eastAsia="Calibri" w:hAnsi="Times New Roman" w:cs="Times New Roman"/>
          <w:sz w:val="28"/>
          <w:szCs w:val="28"/>
        </w:rPr>
        <w:t>15,9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и превысил уровень смертности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736B67">
        <w:rPr>
          <w:rFonts w:ascii="Times New Roman" w:eastAsia="Calibri" w:hAnsi="Times New Roman" w:cs="Times New Roman"/>
          <w:sz w:val="28"/>
          <w:szCs w:val="28"/>
        </w:rPr>
        <w:t>3,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раза, коэффициент естественного прироста населения составил </w:t>
      </w:r>
      <w:r>
        <w:rPr>
          <w:rFonts w:ascii="Times New Roman" w:eastAsia="Calibri" w:hAnsi="Times New Roman" w:cs="Times New Roman"/>
          <w:sz w:val="28"/>
          <w:szCs w:val="28"/>
        </w:rPr>
        <w:t>11,5 промилле.</w:t>
      </w:r>
    </w:p>
    <w:p w:rsidR="00805321" w:rsidRPr="00736B67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Calibri" w:hAnsi="Times New Roman" w:cs="Times New Roman"/>
          <w:sz w:val="28"/>
          <w:szCs w:val="28"/>
        </w:rPr>
        <w:t>В муниципальном районе</w:t>
      </w:r>
      <w:r w:rsidRPr="00736B67">
        <w:rPr>
          <w:rFonts w:ascii="Times New Roman" w:eastAsia="Calibri" w:hAnsi="Times New Roman" w:cs="Times New Roman" w:hint="cs"/>
          <w:sz w:val="28"/>
          <w:szCs w:val="28"/>
        </w:rPr>
        <w:t xml:space="preserve"> сохраняется сложившаяся в предыдущие годы положительная тенденция превышения родившихся над умершими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и общий прирост населения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736B67">
        <w:rPr>
          <w:rFonts w:ascii="Times New Roman" w:eastAsia="Calibri" w:hAnsi="Times New Roman" w:cs="Times New Roman"/>
          <w:sz w:val="28"/>
          <w:szCs w:val="28"/>
        </w:rPr>
        <w:t>стественный прирост населения перекрывает наблюдаемую миграционную убыль.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Тем не менее, </w:t>
      </w:r>
      <w:r w:rsidRPr="00736B67">
        <w:rPr>
          <w:rFonts w:ascii="Times New Roman" w:eastAsia="Calibri" w:hAnsi="Times New Roman" w:cs="Times New Roman"/>
          <w:sz w:val="28"/>
          <w:szCs w:val="28"/>
        </w:rPr>
        <w:t>отмечается отрицательное са</w:t>
      </w:r>
      <w:r>
        <w:rPr>
          <w:rFonts w:ascii="Times New Roman" w:eastAsia="Calibri" w:hAnsi="Times New Roman" w:cs="Times New Roman"/>
          <w:sz w:val="28"/>
          <w:szCs w:val="28"/>
        </w:rPr>
        <w:t>льдо по миграции населения (-106 чел.)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высокий показатель числа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разводов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муниципальном районе</w:t>
      </w:r>
      <w:r w:rsidRPr="00736B67">
        <w:rPr>
          <w:rFonts w:ascii="Times New Roman" w:eastAsia="Calibri" w:hAnsi="Times New Roman" w:cs="Times New Roman"/>
          <w:sz w:val="28"/>
          <w:szCs w:val="28"/>
        </w:rPr>
        <w:t>: в 2023 году их количество состав</w:t>
      </w:r>
      <w:r>
        <w:rPr>
          <w:rFonts w:ascii="Times New Roman" w:eastAsia="Calibri" w:hAnsi="Times New Roman" w:cs="Times New Roman"/>
          <w:sz w:val="28"/>
          <w:szCs w:val="28"/>
        </w:rPr>
        <w:t>ляло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1 067 ед., </w:t>
      </w:r>
      <w:r>
        <w:rPr>
          <w:rFonts w:ascii="Times New Roman" w:eastAsia="Calibri" w:hAnsi="Times New Roman" w:cs="Times New Roman"/>
          <w:sz w:val="28"/>
          <w:szCs w:val="28"/>
        </w:rPr>
        <w:t>а в 2024 году – 682 ед.</w:t>
      </w:r>
      <w:r w:rsidRPr="00736B67">
        <w:rPr>
          <w:rFonts w:ascii="Times New Roman" w:eastAsia="Calibri" w:hAnsi="Times New Roman" w:cs="Times New Roman"/>
          <w:sz w:val="28"/>
          <w:szCs w:val="28"/>
        </w:rPr>
        <w:t>, что превышает число браков в 3,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раза.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ложившаяся динамика разводов </w:t>
      </w:r>
      <w:r>
        <w:rPr>
          <w:rFonts w:ascii="Times New Roman" w:eastAsia="Calibri" w:hAnsi="Times New Roman" w:cs="Times New Roman"/>
          <w:sz w:val="28"/>
          <w:szCs w:val="28"/>
        </w:rPr>
        <w:t>может быть связана с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действующей системой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государственного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социального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, ориентированной, в частности, на незащищенные слои населения в рамках государственной социальной политики (назначение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единых 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пособий и выплат для граждан с учетом их материального состояния и других критериев, предусмотренных для определения соответствия льготным категориям населения), что приводит к числу так называемых «фиктивных» разводов. Число разводов оказывает разное влияние на экономику района: с одной стороны, ведет к снижению производительности (продуктивности) рабочей силы, к увеличению числа домохозяйств с меньшим количеством людей, как следствие, требующей большего </w:t>
      </w:r>
      <w:proofErr w:type="spellStart"/>
      <w:r w:rsidRPr="00736B67">
        <w:rPr>
          <w:rFonts w:ascii="Times New Roman" w:eastAsia="Calibri" w:hAnsi="Times New Roman" w:cs="Times New Roman"/>
          <w:sz w:val="28"/>
          <w:szCs w:val="28"/>
        </w:rPr>
        <w:t>ресурсопотребления</w:t>
      </w:r>
      <w:proofErr w:type="spellEnd"/>
      <w:r w:rsidRPr="00736B67">
        <w:rPr>
          <w:rFonts w:ascii="Times New Roman" w:eastAsia="Calibri" w:hAnsi="Times New Roman" w:cs="Times New Roman"/>
          <w:sz w:val="28"/>
          <w:szCs w:val="28"/>
        </w:rPr>
        <w:t>, с другой стороны, создает высокий спрос на жилье и увеличивает число работающих граждан.</w:t>
      </w:r>
    </w:p>
    <w:p w:rsidR="00805321" w:rsidRPr="00736B67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Calibri" w:hAnsi="Times New Roman" w:cs="Times New Roman"/>
          <w:sz w:val="28"/>
          <w:szCs w:val="28"/>
        </w:rPr>
        <w:t>Численность населения трудоспособного возраста на 1 января 2024 года составила 100 821 чел., моложе трудоспособного возраста – 53 731 человек, свыше трудоспособного возраста – 21 762 чел. Наблюдается положительная динамика в сравнении с аналогичными периодами предыдущих лет.</w:t>
      </w:r>
    </w:p>
    <w:p w:rsidR="00805321" w:rsidRPr="00736B67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В муниципальном районе </w:t>
      </w:r>
      <w:r>
        <w:rPr>
          <w:rFonts w:ascii="Times New Roman" w:eastAsia="Calibri" w:hAnsi="Times New Roman" w:cs="Times New Roman"/>
          <w:sz w:val="28"/>
          <w:szCs w:val="28"/>
        </w:rPr>
        <w:t>ведется активная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работа по содействию гражданам в поиске подходящей работы, а работодателям – в подборе необходимых работников, по осуществлению социальных выплат безработным, по содействию </w:t>
      </w:r>
      <w:proofErr w:type="spellStart"/>
      <w:r w:rsidRPr="00736B67">
        <w:rPr>
          <w:rFonts w:ascii="Times New Roman" w:eastAsia="Calibri" w:hAnsi="Times New Roman" w:cs="Times New Roman"/>
          <w:sz w:val="28"/>
          <w:szCs w:val="28"/>
        </w:rPr>
        <w:t>самозанятости</w:t>
      </w:r>
      <w:proofErr w:type="spellEnd"/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и предпринимательской деятельности, а также по организации профессионального обучения по востребованным на рынке труда специальностям. </w:t>
      </w:r>
    </w:p>
    <w:p w:rsidR="0080532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0B8">
        <w:rPr>
          <w:rFonts w:ascii="Times New Roman" w:eastAsia="Calibri" w:hAnsi="Times New Roman" w:cs="Times New Roman"/>
          <w:sz w:val="28"/>
          <w:szCs w:val="28"/>
        </w:rPr>
        <w:t xml:space="preserve">Численность обратившихся в Центр занятости населения в поисках работы за отчетный период текущего года составила 330 чел., из них трудоустроено – 220 чел. (в том числе на заявленные вакансии – 168 чел.). Проведена работа по временному трудоустройству безработных граждан в количестве 8 чел. </w:t>
      </w:r>
      <w:r w:rsidRPr="00760808">
        <w:rPr>
          <w:rFonts w:ascii="Times New Roman" w:eastAsia="Calibri" w:hAnsi="Times New Roman" w:cs="Times New Roman"/>
          <w:sz w:val="28"/>
          <w:szCs w:val="28"/>
        </w:rPr>
        <w:t xml:space="preserve">Численность зарегистрированных безработных на конец 2024 года составила 208 чел., за 9 месяцев текущего года – 207 чел. </w:t>
      </w:r>
    </w:p>
    <w:p w:rsidR="00805321" w:rsidRPr="007F20B8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0B8">
        <w:rPr>
          <w:rFonts w:ascii="Times New Roman" w:eastAsia="Calibri" w:hAnsi="Times New Roman" w:cs="Times New Roman"/>
          <w:sz w:val="28"/>
          <w:szCs w:val="28"/>
        </w:rPr>
        <w:t xml:space="preserve">За 9 месяцев 2025 года оказано содействие в организации </w:t>
      </w:r>
      <w:proofErr w:type="spellStart"/>
      <w:r w:rsidRPr="007F20B8">
        <w:rPr>
          <w:rFonts w:ascii="Times New Roman" w:eastAsia="Calibri" w:hAnsi="Times New Roman" w:cs="Times New Roman"/>
          <w:sz w:val="28"/>
          <w:szCs w:val="28"/>
        </w:rPr>
        <w:t>самозанятости</w:t>
      </w:r>
      <w:proofErr w:type="spellEnd"/>
      <w:r w:rsidRPr="007F20B8">
        <w:rPr>
          <w:rFonts w:ascii="Times New Roman" w:eastAsia="Calibri" w:hAnsi="Times New Roman" w:cs="Times New Roman"/>
          <w:sz w:val="28"/>
          <w:szCs w:val="28"/>
        </w:rPr>
        <w:t xml:space="preserve"> – 32 безработным, предпринимательской деятельности – 1 безработному. Также, проведены 9 ярмарок вакансий, по итогам которых трудоустроено 114 чел. Ежегодно планируется проведение не менее 12 ярмарок вакансий с участием предприятий и безработных граждан.</w:t>
      </w:r>
    </w:p>
    <w:p w:rsidR="00805321" w:rsidRPr="007F20B8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0B8">
        <w:rPr>
          <w:rFonts w:ascii="Times New Roman" w:eastAsia="Calibri" w:hAnsi="Times New Roman" w:cs="Times New Roman"/>
          <w:sz w:val="28"/>
          <w:szCs w:val="28"/>
        </w:rPr>
        <w:t>В рамках федерального проекта «Содействие занятости» национального проекта «Демография» оказано содействие в направлении на профессиональное обучение и повышение квалификации в различные учебные заведения 3 граждан различных категорий. На профессиональное обучение по специальности, пользующейся спросом на рынке труда – водитель, в автошколу направлены 12 безработных граждан.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Сумма назначенных в 2023 году социальных выплат гражданам, признанным безработными, составляет 8 052,36 тыс. руб.</w:t>
      </w:r>
    </w:p>
    <w:p w:rsidR="00805321" w:rsidRPr="00736B67" w:rsidRDefault="00805321" w:rsidP="008053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ежведомственной комиссией </w:t>
      </w:r>
      <w:r>
        <w:rPr>
          <w:rFonts w:ascii="Times New Roman" w:eastAsia="Calibri" w:hAnsi="Times New Roman" w:cs="Times New Roman"/>
          <w:sz w:val="28"/>
          <w:szCs w:val="28"/>
        </w:rPr>
        <w:t>по инвентаризации коммерческих объектов и повышению собираемости налогов и сборов в консолидированный бюджет МО «Хасавюртовский район» ведется комплексная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работа по реализации Плана мероприятий, направленная на снижение неформальной занятости в Республике Дагестан,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выявлению не оформленных легально трудовых отношений на территории района. Контрольная цифра, </w:t>
      </w:r>
      <w:r>
        <w:rPr>
          <w:rFonts w:ascii="Times New Roman" w:eastAsia="Calibri" w:hAnsi="Times New Roman" w:cs="Times New Roman"/>
          <w:sz w:val="28"/>
          <w:szCs w:val="28"/>
        </w:rPr>
        <w:t>утвержденная постановлением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6B67">
        <w:rPr>
          <w:rFonts w:ascii="Times New Roman" w:eastAsia="Calibri" w:hAnsi="Times New Roman" w:cs="Times New Roman"/>
          <w:sz w:val="28"/>
          <w:szCs w:val="28"/>
        </w:rPr>
        <w:lastRenderedPageBreak/>
        <w:t>Правительств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</w:t>
      </w:r>
      <w:r>
        <w:rPr>
          <w:rFonts w:ascii="Times New Roman" w:eastAsia="Calibri" w:hAnsi="Times New Roman" w:cs="Times New Roman"/>
          <w:sz w:val="28"/>
          <w:szCs w:val="28"/>
        </w:rPr>
        <w:t>ан в 2024 году, в количестве 1 221 чел.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фактически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составило 1 333 чел., в том числе за отчетный год 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поставлено на налоговый учет в качестве индивидуальных предпринимателей </w:t>
      </w:r>
      <w:r>
        <w:rPr>
          <w:rFonts w:ascii="Times New Roman" w:eastAsia="Calibri" w:hAnsi="Times New Roman" w:cs="Times New Roman"/>
          <w:sz w:val="28"/>
          <w:szCs w:val="28"/>
        </w:rPr>
        <w:t>992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чел.,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заключено трудовых соглашений с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105 работниками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оформились в качестве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236 чел.</w:t>
      </w:r>
    </w:p>
    <w:p w:rsidR="0080532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Calibri" w:hAnsi="Times New Roman" w:cs="Times New Roman"/>
          <w:sz w:val="28"/>
          <w:szCs w:val="28"/>
        </w:rPr>
        <w:t>Степень экономического развития района, уровень жизни населения и его покупательной способности характеризуются уров</w:t>
      </w:r>
      <w:r>
        <w:rPr>
          <w:rFonts w:ascii="Times New Roman" w:eastAsia="Calibri" w:hAnsi="Times New Roman" w:cs="Times New Roman"/>
          <w:sz w:val="28"/>
          <w:szCs w:val="28"/>
        </w:rPr>
        <w:t>нем денежных доходов населения (</w:t>
      </w:r>
      <w:r w:rsidRPr="00736B67">
        <w:rPr>
          <w:rFonts w:ascii="Times New Roman" w:eastAsia="Calibri" w:hAnsi="Times New Roman" w:cs="Times New Roman"/>
          <w:sz w:val="28"/>
          <w:szCs w:val="28"/>
        </w:rPr>
        <w:t>ср</w:t>
      </w:r>
      <w:r>
        <w:rPr>
          <w:rFonts w:ascii="Times New Roman" w:eastAsia="Calibri" w:hAnsi="Times New Roman" w:cs="Times New Roman"/>
          <w:sz w:val="28"/>
          <w:szCs w:val="28"/>
        </w:rPr>
        <w:t>еднедушевыми денежными доходами и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уровнем средней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заработной платы работников). </w:t>
      </w:r>
    </w:p>
    <w:p w:rsidR="00805321" w:rsidRPr="002F69B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Объе</w:t>
      </w:r>
      <w:r w:rsidRPr="001822DB">
        <w:rPr>
          <w:rFonts w:ascii="Times New Roman" w:eastAsia="Calibri" w:hAnsi="Times New Roman" w:cs="Times New Roman"/>
          <w:sz w:val="28"/>
          <w:szCs w:val="28"/>
        </w:rPr>
        <w:t>м социальных выплат и налогооблагаемых доходов на одного человека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муниципальном районе по данным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Дагенстанстата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составляет 140 768,5 рублей</w:t>
      </w:r>
      <w:r w:rsidRPr="009D27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 2023 год</w:t>
      </w:r>
      <w:r w:rsidRPr="004216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Среднемесячная начисленная заработная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плата работников организаций за 2024 год 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составила </w:t>
      </w:r>
      <w:r>
        <w:rPr>
          <w:rFonts w:ascii="Times New Roman" w:eastAsia="Calibri" w:hAnsi="Times New Roman" w:cs="Times New Roman"/>
          <w:sz w:val="28"/>
          <w:szCs w:val="28"/>
        </w:rPr>
        <w:t>33 854,8 руб.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, что превышает уровень предыдущего года на 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736B67">
        <w:rPr>
          <w:rFonts w:ascii="Times New Roman" w:eastAsia="Calibri" w:hAnsi="Times New Roman" w:cs="Times New Roman"/>
          <w:sz w:val="28"/>
          <w:szCs w:val="28"/>
        </w:rPr>
        <w:t>,3 %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736B67">
        <w:rPr>
          <w:rFonts w:ascii="Times New Roman" w:eastAsia="Calibri" w:hAnsi="Times New Roman" w:cs="Times New Roman"/>
          <w:sz w:val="28"/>
          <w:szCs w:val="28"/>
        </w:rPr>
        <w:t>30 142,1 руб.</w:t>
      </w:r>
      <w:r>
        <w:rPr>
          <w:rFonts w:ascii="Times New Roman" w:eastAsia="Calibri" w:hAnsi="Times New Roman" w:cs="Times New Roman"/>
          <w:sz w:val="28"/>
          <w:szCs w:val="28"/>
        </w:rPr>
        <w:t>), в том числе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2F69B1">
        <w:rPr>
          <w:rFonts w:ascii="Times New Roman" w:eastAsia="Calibri" w:hAnsi="Times New Roman" w:cs="Times New Roman"/>
          <w:sz w:val="28"/>
          <w:szCs w:val="28"/>
        </w:rPr>
        <w:t xml:space="preserve">редняя заработная плата работников организаций бюджетной сферы </w:t>
      </w:r>
      <w:r>
        <w:rPr>
          <w:rFonts w:ascii="Times New Roman" w:eastAsia="Calibri" w:hAnsi="Times New Roman" w:cs="Times New Roman"/>
          <w:sz w:val="28"/>
          <w:szCs w:val="28"/>
        </w:rPr>
        <w:t>по отраслям</w:t>
      </w:r>
      <w:r w:rsidRPr="002F69B1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805321" w:rsidRPr="002F69B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B1">
        <w:rPr>
          <w:rFonts w:ascii="Times New Roman" w:eastAsia="Calibri" w:hAnsi="Times New Roman" w:cs="Times New Roman"/>
          <w:sz w:val="28"/>
          <w:szCs w:val="28"/>
        </w:rPr>
        <w:t>- в сфере дошкольного образования – 28</w:t>
      </w:r>
      <w:r w:rsidRPr="002F69B1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F69B1">
        <w:rPr>
          <w:rFonts w:ascii="Times New Roman" w:eastAsia="Calibri" w:hAnsi="Times New Roman" w:cs="Times New Roman"/>
          <w:sz w:val="28"/>
          <w:szCs w:val="28"/>
        </w:rPr>
        <w:t>236,2 руб.;</w:t>
      </w:r>
    </w:p>
    <w:p w:rsidR="00805321" w:rsidRPr="002F69B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B1">
        <w:rPr>
          <w:rFonts w:ascii="Times New Roman" w:eastAsia="Calibri" w:hAnsi="Times New Roman" w:cs="Times New Roman"/>
          <w:sz w:val="28"/>
          <w:szCs w:val="28"/>
        </w:rPr>
        <w:t>- в сфере общего образования – 33 808,6 руб.;</w:t>
      </w:r>
    </w:p>
    <w:p w:rsidR="00805321" w:rsidRPr="002F69B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B1">
        <w:rPr>
          <w:rFonts w:ascii="Times New Roman" w:eastAsia="Calibri" w:hAnsi="Times New Roman" w:cs="Times New Roman"/>
          <w:sz w:val="28"/>
          <w:szCs w:val="28"/>
        </w:rPr>
        <w:t xml:space="preserve">- в сфере культуры – 33 156,0 руб.; </w:t>
      </w:r>
    </w:p>
    <w:p w:rsidR="00805321" w:rsidRPr="002F69B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B1">
        <w:rPr>
          <w:rFonts w:ascii="Times New Roman" w:eastAsia="Calibri" w:hAnsi="Times New Roman" w:cs="Times New Roman"/>
          <w:sz w:val="28"/>
          <w:szCs w:val="28"/>
        </w:rPr>
        <w:t xml:space="preserve">- в сфере физической культуры и спорта – 32 915,4 руб. </w:t>
      </w:r>
    </w:p>
    <w:p w:rsidR="0080532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970">
        <w:rPr>
          <w:rFonts w:ascii="Times New Roman" w:eastAsia="Calibri" w:hAnsi="Times New Roman" w:cs="Times New Roman"/>
          <w:sz w:val="28"/>
          <w:szCs w:val="28"/>
        </w:rPr>
        <w:t xml:space="preserve">В части оплаты труда отдельных категорий работников, в отношении которых предусмотрены мероприятия по повышению заработной платы в соответствии с «майскими» указами Президента Российской в муниципальных организациях осуществляется доведение средних зарплат педагогических работников в сфере образования и работников культуры до индикативных значений, устанавливаемых ежегодно с учетом индексаций. </w:t>
      </w:r>
    </w:p>
    <w:p w:rsidR="00805321" w:rsidRPr="00736B67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6B0">
        <w:rPr>
          <w:rFonts w:ascii="Times New Roman" w:eastAsia="Calibri" w:hAnsi="Times New Roman" w:cs="Times New Roman"/>
          <w:sz w:val="28"/>
          <w:szCs w:val="28"/>
        </w:rPr>
        <w:t xml:space="preserve">Задолженность по заработной плате в </w:t>
      </w:r>
      <w:r>
        <w:rPr>
          <w:rFonts w:ascii="Times New Roman" w:eastAsia="Calibri" w:hAnsi="Times New Roman" w:cs="Times New Roman"/>
          <w:sz w:val="28"/>
          <w:szCs w:val="28"/>
        </w:rPr>
        <w:t>организациях</w:t>
      </w:r>
      <w:r w:rsidRPr="004216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 2024 год </w:t>
      </w:r>
      <w:r w:rsidRPr="004216B0">
        <w:rPr>
          <w:rFonts w:ascii="Times New Roman" w:eastAsia="Calibri" w:hAnsi="Times New Roman" w:cs="Times New Roman"/>
          <w:sz w:val="28"/>
          <w:szCs w:val="28"/>
        </w:rPr>
        <w:t>отсутствует.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5321" w:rsidRPr="006F6BD8" w:rsidRDefault="00805321" w:rsidP="00805321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BD8">
        <w:rPr>
          <w:rFonts w:ascii="Times New Roman" w:hAnsi="Times New Roman" w:cs="Times New Roman"/>
          <w:b/>
          <w:sz w:val="28"/>
          <w:szCs w:val="28"/>
        </w:rPr>
        <w:t>2. Экономическое развитие МО «Хасавюртовский район».</w:t>
      </w:r>
    </w:p>
    <w:p w:rsidR="00805321" w:rsidRPr="004B328C" w:rsidRDefault="00805321" w:rsidP="0080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999">
        <w:rPr>
          <w:rFonts w:ascii="Times New Roman" w:hAnsi="Times New Roman" w:cs="Times New Roman"/>
          <w:sz w:val="28"/>
          <w:szCs w:val="28"/>
        </w:rPr>
        <w:t xml:space="preserve">Рассматривая экономическое развитие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 w:rsidRPr="009B5999">
        <w:rPr>
          <w:rFonts w:ascii="Times New Roman" w:hAnsi="Times New Roman" w:cs="Times New Roman"/>
          <w:sz w:val="28"/>
          <w:szCs w:val="28"/>
        </w:rPr>
        <w:t xml:space="preserve"> отметить позитивные тенденции и положительную динамику показателей социально-экономического развития за отчетный период. </w:t>
      </w:r>
    </w:p>
    <w:p w:rsidR="00805321" w:rsidRPr="00DB594D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DB594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1. Сельское хозяйство.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Сельское хозяйство – ведущая отрасль экономики района,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влияющая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экономическое развитие территории не только муниципального образования, но и республики в целом. Сельскохозяйственную деятельность в районе ведут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72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сельскохозяйственных организаций,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47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крестьянских (фермерских) хозяйств и более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28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тысяч личных подсобных хозяйств. </w:t>
      </w:r>
      <w:r w:rsidRPr="004B328C">
        <w:rPr>
          <w:rFonts w:ascii="Times New Roman" w:eastAsia="Times New Roman" w:hAnsi="Times New Roman" w:cs="Times New Roman"/>
          <w:sz w:val="28"/>
          <w:szCs w:val="27"/>
          <w:lang w:eastAsia="ru-RU"/>
        </w:rPr>
        <w:t>Доля прибыльных сельскохозяйственных организаций по итогам статистических наблюдений составляет 100 процентов в общем их числе на протяжении последних отчетных лет.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сельском хозяйстве трудятся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28 973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Площадь сельскохозяйственных угодий составляет 81,2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га. Из них на пашни приходится 62,0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га, многолетние насаждения – 3,3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га, в </w:t>
      </w:r>
      <w:proofErr w:type="spellStart"/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т.ч</w:t>
      </w:r>
      <w:proofErr w:type="spellEnd"/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.: сады – 2,2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га, виноградники – 1,1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га, сенокосы – 1,5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 и пастбища – 14,4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га. Преобладающую долю посевной площади занимают зерновые и кормовые культуры. На долю орошаемых земель в общей площади сельхозугодий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приходится 45,3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га. Характеристика основных показателей развития сельского хозяйс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тва района приведена в Таблице 6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настоящей Стратегии. </w:t>
      </w:r>
    </w:p>
    <w:p w:rsidR="00805321" w:rsidRDefault="00805321" w:rsidP="00805321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F15B67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Таблица 6. Показатели сельскохозяйственной деятельности в Хасавюртовском районе</w:t>
      </w:r>
    </w:p>
    <w:p w:rsidR="00805321" w:rsidRPr="00F15B67" w:rsidRDefault="00805321" w:rsidP="00805321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F15B67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за отчетный 2024 год и 9 месяцев 2025 года</w:t>
      </w:r>
    </w:p>
    <w:tbl>
      <w:tblPr>
        <w:tblStyle w:val="2"/>
        <w:tblW w:w="9880" w:type="dxa"/>
        <w:tblLook w:val="04A0" w:firstRow="1" w:lastRow="0" w:firstColumn="1" w:lastColumn="0" w:noHBand="0" w:noVBand="1"/>
      </w:tblPr>
      <w:tblGrid>
        <w:gridCol w:w="5601"/>
        <w:gridCol w:w="1329"/>
        <w:gridCol w:w="1475"/>
        <w:gridCol w:w="1475"/>
      </w:tblGrid>
      <w:tr w:rsidR="00805321" w:rsidRPr="00F909CC" w:rsidTr="00E12B45">
        <w:trPr>
          <w:trHeight w:val="525"/>
        </w:trPr>
        <w:tc>
          <w:tcPr>
            <w:tcW w:w="5601" w:type="dxa"/>
            <w:vAlign w:val="center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1329" w:type="dxa"/>
            <w:vAlign w:val="center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909CC">
              <w:rPr>
                <w:rFonts w:ascii="Times New Roman" w:hAnsi="Times New Roman"/>
                <w:b/>
              </w:rPr>
              <w:t>Ед.изм</w:t>
            </w:r>
            <w:proofErr w:type="spellEnd"/>
            <w:r w:rsidRPr="00F909CC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75" w:type="dxa"/>
            <w:vAlign w:val="center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909CC">
              <w:rPr>
                <w:rFonts w:ascii="Times New Roman" w:hAnsi="Times New Roman"/>
                <w:b/>
              </w:rPr>
              <w:t>2024 год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На 01.10.2025 г.</w:t>
            </w:r>
          </w:p>
        </w:tc>
      </w:tr>
      <w:tr w:rsidR="00805321" w:rsidRPr="00F909CC" w:rsidTr="00E12B45">
        <w:trPr>
          <w:trHeight w:val="298"/>
        </w:trPr>
        <w:tc>
          <w:tcPr>
            <w:tcW w:w="5601" w:type="dxa"/>
          </w:tcPr>
          <w:p w:rsidR="00805321" w:rsidRPr="00F909CC" w:rsidRDefault="00805321" w:rsidP="00E12B45">
            <w:pPr>
              <w:jc w:val="both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Число производителей сельхозпродукции – всего: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ед.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142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142</w:t>
            </w:r>
          </w:p>
        </w:tc>
      </w:tr>
      <w:tr w:rsidR="00805321" w:rsidRPr="00F909CC" w:rsidTr="00E12B45">
        <w:trPr>
          <w:trHeight w:val="285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proofErr w:type="spellStart"/>
            <w:r w:rsidRPr="00F909CC">
              <w:rPr>
                <w:rFonts w:ascii="Times New Roman" w:hAnsi="Times New Roman"/>
              </w:rPr>
              <w:t>сельхозорганизации</w:t>
            </w:r>
            <w:proofErr w:type="spellEnd"/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ед.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72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72</w:t>
            </w:r>
          </w:p>
        </w:tc>
      </w:tr>
      <w:tr w:rsidR="00805321" w:rsidRPr="00F909CC" w:rsidTr="00E12B45">
        <w:trPr>
          <w:trHeight w:val="298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крестьянские (фермерские) хозяйства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ед.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47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47</w:t>
            </w:r>
          </w:p>
        </w:tc>
      </w:tr>
      <w:tr w:rsidR="00805321" w:rsidRPr="00F909CC" w:rsidTr="00E12B45">
        <w:trPr>
          <w:trHeight w:val="285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личные хозяйства населения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ед.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28 511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28 511</w:t>
            </w:r>
          </w:p>
        </w:tc>
      </w:tr>
      <w:tr w:rsidR="00805321" w:rsidRPr="00F909CC" w:rsidTr="00E12B45">
        <w:trPr>
          <w:trHeight w:val="298"/>
        </w:trPr>
        <w:tc>
          <w:tcPr>
            <w:tcW w:w="5601" w:type="dxa"/>
          </w:tcPr>
          <w:p w:rsidR="00805321" w:rsidRPr="00F909CC" w:rsidRDefault="00805321" w:rsidP="00E12B45">
            <w:pPr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  <w:b/>
              </w:rPr>
              <w:t xml:space="preserve">             </w:t>
            </w:r>
            <w:r w:rsidRPr="00F909CC">
              <w:rPr>
                <w:rFonts w:ascii="Times New Roman" w:hAnsi="Times New Roman"/>
              </w:rPr>
              <w:t>индивидуальные предприниматели (КФХ)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ед.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25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25</w:t>
            </w:r>
          </w:p>
        </w:tc>
      </w:tr>
      <w:tr w:rsidR="00805321" w:rsidRPr="00F909CC" w:rsidTr="00E12B45">
        <w:trPr>
          <w:trHeight w:val="298"/>
        </w:trPr>
        <w:tc>
          <w:tcPr>
            <w:tcW w:w="5601" w:type="dxa"/>
          </w:tcPr>
          <w:p w:rsidR="00805321" w:rsidRPr="00F909CC" w:rsidRDefault="00805321" w:rsidP="00E12B45">
            <w:pPr>
              <w:jc w:val="both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Численность занятых в сельском хозяйстве – всего: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чел.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28 954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28 973</w:t>
            </w:r>
          </w:p>
        </w:tc>
      </w:tr>
      <w:tr w:rsidR="00805321" w:rsidRPr="00F909CC" w:rsidTr="00E12B45">
        <w:trPr>
          <w:trHeight w:val="285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 xml:space="preserve">в </w:t>
            </w:r>
            <w:proofErr w:type="spellStart"/>
            <w:r w:rsidRPr="00F909CC">
              <w:rPr>
                <w:rFonts w:ascii="Times New Roman" w:hAnsi="Times New Roman"/>
              </w:rPr>
              <w:t>сельхозорганизациях</w:t>
            </w:r>
            <w:proofErr w:type="spellEnd"/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r w:rsidRPr="00F909CC">
              <w:rPr>
                <w:rFonts w:ascii="Times New Roman" w:hAnsi="Times New Roman"/>
              </w:rPr>
              <w:t>чел.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280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292</w:t>
            </w:r>
          </w:p>
        </w:tc>
      </w:tr>
      <w:tr w:rsidR="00805321" w:rsidRPr="00F909CC" w:rsidTr="00E12B45">
        <w:trPr>
          <w:trHeight w:val="285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крестьянских (фермерских) хозяйствах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r w:rsidRPr="00F909CC">
              <w:rPr>
                <w:rFonts w:ascii="Times New Roman" w:hAnsi="Times New Roman"/>
              </w:rPr>
              <w:t>чел.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163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170</w:t>
            </w:r>
          </w:p>
        </w:tc>
      </w:tr>
      <w:tr w:rsidR="00805321" w:rsidRPr="00F909CC" w:rsidTr="00E12B45">
        <w:trPr>
          <w:trHeight w:val="298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личных хозяйствах населения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r w:rsidRPr="00F909CC">
              <w:rPr>
                <w:rFonts w:ascii="Times New Roman" w:hAnsi="Times New Roman"/>
              </w:rPr>
              <w:t>чел.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28 511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28 511</w:t>
            </w:r>
          </w:p>
        </w:tc>
      </w:tr>
      <w:tr w:rsidR="00805321" w:rsidRPr="00F909CC" w:rsidTr="00E12B45">
        <w:trPr>
          <w:trHeight w:val="285"/>
        </w:trPr>
        <w:tc>
          <w:tcPr>
            <w:tcW w:w="5601" w:type="dxa"/>
          </w:tcPr>
          <w:p w:rsidR="00805321" w:rsidRPr="00F909CC" w:rsidRDefault="00805321" w:rsidP="00E12B45">
            <w:pPr>
              <w:jc w:val="both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Продукция сельского хозяйства – всего: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909CC">
              <w:rPr>
                <w:rFonts w:ascii="Times New Roman" w:hAnsi="Times New Roman"/>
                <w:b/>
              </w:rPr>
              <w:t>млн.руб</w:t>
            </w:r>
            <w:proofErr w:type="spellEnd"/>
            <w:r w:rsidRPr="00F909CC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10 772,0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9 723,0</w:t>
            </w:r>
          </w:p>
        </w:tc>
      </w:tr>
      <w:tr w:rsidR="00805321" w:rsidRPr="00F909CC" w:rsidTr="00E12B45">
        <w:trPr>
          <w:trHeight w:val="298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продукция растениеводства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proofErr w:type="spellStart"/>
            <w:r w:rsidRPr="00F909CC">
              <w:rPr>
                <w:rFonts w:ascii="Times New Roman" w:hAnsi="Times New Roman"/>
              </w:rPr>
              <w:t>млн.руб</w:t>
            </w:r>
            <w:proofErr w:type="spellEnd"/>
            <w:r w:rsidRPr="00F909CC">
              <w:rPr>
                <w:rFonts w:ascii="Times New Roman" w:hAnsi="Times New Roman"/>
              </w:rPr>
              <w:t>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5 041,3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4 472,5</w:t>
            </w:r>
          </w:p>
        </w:tc>
      </w:tr>
      <w:tr w:rsidR="00805321" w:rsidRPr="00F909CC" w:rsidTr="00E12B45">
        <w:trPr>
          <w:trHeight w:val="285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продукция животноводства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proofErr w:type="spellStart"/>
            <w:r w:rsidRPr="00F909CC">
              <w:rPr>
                <w:rFonts w:ascii="Times New Roman" w:hAnsi="Times New Roman"/>
              </w:rPr>
              <w:t>млн.руб</w:t>
            </w:r>
            <w:proofErr w:type="spellEnd"/>
            <w:r w:rsidRPr="00F909CC">
              <w:rPr>
                <w:rFonts w:ascii="Times New Roman" w:hAnsi="Times New Roman"/>
              </w:rPr>
              <w:t>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5 730,7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5 250,5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b/>
                <w:color w:val="000000"/>
                <w:szCs w:val="24"/>
              </w:rPr>
              <w:t>Производство продукции сельского хозяйства                           в натуральном выражении: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зерновые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64 358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45 905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из них: пшеница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26 550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26 994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картофель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30 932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30 932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овощи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100 410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84 315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виноград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16 202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9 454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плоды и ягоды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16 092,6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12 353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мясо в живом весе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61,2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49,7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молоко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25,9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яйца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тыс.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F909CC">
              <w:rPr>
                <w:rFonts w:ascii="Times New Roman" w:hAnsi="Times New Roman"/>
                <w:color w:val="000000"/>
                <w:szCs w:val="24"/>
              </w:rPr>
              <w:t>шт.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26 000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19 500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шерсть (физический вес)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205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jc w:val="both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Численность скота и птицы: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</w:p>
        </w:tc>
      </w:tr>
      <w:tr w:rsidR="00805321" w:rsidRPr="00F909CC" w:rsidTr="00E12B45">
        <w:trPr>
          <w:trHeight w:val="311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 xml:space="preserve">крупный рогатый скот 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45 865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45 500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том числе: коровы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25 204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24 500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мелкий рогатый скот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89 689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79 500</w:t>
            </w:r>
          </w:p>
        </w:tc>
      </w:tr>
      <w:tr w:rsidR="00805321" w:rsidRPr="00F909CC" w:rsidTr="00E12B45">
        <w:trPr>
          <w:trHeight w:val="311"/>
        </w:trPr>
        <w:tc>
          <w:tcPr>
            <w:tcW w:w="5601" w:type="dxa"/>
          </w:tcPr>
          <w:p w:rsidR="00805321" w:rsidRPr="00F909CC" w:rsidRDefault="00805321" w:rsidP="00E12B45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том числе: овцы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89 089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79 000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козы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600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500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лошади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0,3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0,3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птица всех возрастов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532 857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520 000</w:t>
            </w:r>
          </w:p>
        </w:tc>
      </w:tr>
      <w:tr w:rsidR="00805321" w:rsidRPr="00F909CC" w:rsidTr="00E12B45">
        <w:trPr>
          <w:trHeight w:val="311"/>
        </w:trPr>
        <w:tc>
          <w:tcPr>
            <w:tcW w:w="5601" w:type="dxa"/>
          </w:tcPr>
          <w:p w:rsidR="00805321" w:rsidRPr="00F909CC" w:rsidRDefault="00805321" w:rsidP="00E12B45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том числе: куры-несушки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jc w:val="both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Сельскохозяйственные угодья – всего: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тыс.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909CC">
              <w:rPr>
                <w:rFonts w:ascii="Times New Roman" w:hAnsi="Times New Roman"/>
                <w:b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81 232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81 232</w:t>
            </w:r>
          </w:p>
        </w:tc>
      </w:tr>
      <w:tr w:rsidR="00805321" w:rsidRPr="00F909CC" w:rsidTr="00E12B45">
        <w:trPr>
          <w:trHeight w:val="311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том числе: пашня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62 022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62 022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многолетние насаждения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3 272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3 272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из них: сады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2 307,1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2 307,1</w:t>
            </w:r>
          </w:p>
        </w:tc>
      </w:tr>
      <w:tr w:rsidR="00805321" w:rsidRPr="00F909CC" w:rsidTr="00E12B45">
        <w:trPr>
          <w:trHeight w:val="311"/>
        </w:trPr>
        <w:tc>
          <w:tcPr>
            <w:tcW w:w="5601" w:type="dxa"/>
          </w:tcPr>
          <w:p w:rsidR="00805321" w:rsidRPr="00F909CC" w:rsidRDefault="00805321" w:rsidP="00E12B45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виноградники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1 117,8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925,8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lastRenderedPageBreak/>
              <w:t>сенокосы</w:t>
            </w:r>
          </w:p>
        </w:tc>
        <w:tc>
          <w:tcPr>
            <w:tcW w:w="1329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1 549</w:t>
            </w:r>
          </w:p>
        </w:tc>
        <w:tc>
          <w:tcPr>
            <w:tcW w:w="1475" w:type="dxa"/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1 549</w:t>
            </w:r>
          </w:p>
        </w:tc>
      </w:tr>
      <w:tr w:rsidR="00805321" w:rsidRPr="00F909CC" w:rsidTr="00E12B45">
        <w:trPr>
          <w:trHeight w:val="322"/>
        </w:trPr>
        <w:tc>
          <w:tcPr>
            <w:tcW w:w="5601" w:type="dxa"/>
            <w:tcBorders>
              <w:bottom w:val="single" w:sz="4" w:space="0" w:color="auto"/>
            </w:tcBorders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пастбища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14 389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14 389</w:t>
            </w:r>
          </w:p>
        </w:tc>
      </w:tr>
      <w:tr w:rsidR="00805321" w:rsidRPr="00F909CC" w:rsidTr="00E12B45">
        <w:trPr>
          <w:trHeight w:val="311"/>
        </w:trPr>
        <w:tc>
          <w:tcPr>
            <w:tcW w:w="5601" w:type="dxa"/>
            <w:tcBorders>
              <w:bottom w:val="single" w:sz="4" w:space="0" w:color="auto"/>
            </w:tcBorders>
          </w:tcPr>
          <w:p w:rsidR="00805321" w:rsidRPr="00F909CC" w:rsidRDefault="00805321" w:rsidP="00E12B45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неиспользуемые сельхозугодия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-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805321" w:rsidRPr="00F909CC" w:rsidRDefault="00805321" w:rsidP="00E12B45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-</w:t>
            </w: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805321" w:rsidRPr="00FE31A9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>Общий объем продукции сельского хозяйства в хозяйствах всех категорий в действующих ценах составляет 10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772,0 млн рублей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 итогам отчетного года. Большая часть произведенной продукции (53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,2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>%) получена в отрасли животноводства – 5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730,7 млн рублей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доля растениеводства составила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46,8 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% или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5 041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 млн рублей.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расчете на одного жителя района произведено 60,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рублей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сельхозпродукции. </w:t>
      </w:r>
    </w:p>
    <w:p w:rsidR="00805321" w:rsidRPr="00FE31A9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основным видам производимой сельхозпродукции в растениеводстве относятся зерно, овощи, фрукты (виноград, яблони, черешни и пр.), масличные культуры, в животноводстве – мелкий и крупный рогатый скот (коровы, овцы, козы), птица (разведение, производство и переработка мяса), молоко, яйца и др.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>Ключевой сельскохозяйственной культурой, выращиваемой в районе, являются озимые. Озимые культуры – одна из самых приоритетных отраслей агропромышленного комплекса района, который обеспечивает, прежде всего, продовольственную безопасность района. Увеличение посевных и наращивание озимых площадей является одной из главнейших задач в сфере деятельности аграрного сектора.</w:t>
      </w:r>
    </w:p>
    <w:p w:rsidR="00805321" w:rsidRPr="00A86EF9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сфере животноводства наблюдается активный рост производства и переработки мяса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всех видов. Производство продукции в сельскохозяйственных организациях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году увеличилась на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47,8 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% по сравнению с предыдущим годом. Крупными предприятиями, осуществляющими значительный вклад в данную отрасль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районе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, являются ООО «Батыр-Бройлер», ООО «Батыр», ООО «</w:t>
      </w:r>
      <w:proofErr w:type="spellStart"/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Энд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рей</w:t>
      </w:r>
      <w:proofErr w:type="spellEnd"/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П/Ф» и другие.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При этом, о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сновной объем продукции животноводства производится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личных 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хозяйствах насе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ления и крестьянских (фермерских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) хозяйствах. Поголовье скота на конец года в хозяйств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ах всех категорий насчитывало 45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,8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голов крупного рогатого скота 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89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,6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голов мелкого рогатого скота. Производство скота и птицы на убой в 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году составило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18 121,4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тонн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что составляет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32,2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% от общего объема по Республике Дагестан.</w:t>
      </w:r>
    </w:p>
    <w:p w:rsidR="00805321" w:rsidRPr="00A86EF9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Удельный вес объемов продукции сельского хозяйства Хасавюртовского района составил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4,2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% от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общего объема производства по Республике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Дагестан.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231489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2.2. Промышленность.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3148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Несмотря на широкий круг сельхозпроизводителей, преобладающая доля перерабатывающего производства размещена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за пределами района</w:t>
      </w:r>
      <w:r w:rsidRPr="00231489">
        <w:rPr>
          <w:rFonts w:ascii="Times New Roman" w:eastAsia="Times New Roman" w:hAnsi="Times New Roman" w:cs="Times New Roman"/>
          <w:sz w:val="28"/>
          <w:szCs w:val="27"/>
          <w:lang w:eastAsia="ru-RU"/>
        </w:rPr>
        <w:t>, для развития которых сельское хозяйство района является сырьевой базой. Система снабженческо-сбытовых организаций и обслуживания сельскохозяйственных производителей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также</w:t>
      </w:r>
      <w:r w:rsidRPr="0023148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отсутствует.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57E52">
        <w:rPr>
          <w:rFonts w:ascii="Times New Roman" w:eastAsia="Times New Roman" w:hAnsi="Times New Roman" w:cs="Times New Roman"/>
          <w:sz w:val="28"/>
          <w:szCs w:val="27"/>
          <w:lang w:eastAsia="ru-RU"/>
        </w:rPr>
        <w:t>Сфера промышленности в муниципальном районе представлена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в основном,</w:t>
      </w:r>
      <w:r w:rsidRPr="00C57E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предприятиями обрабатывающего производства.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E52">
        <w:rPr>
          <w:rFonts w:ascii="Times New Roman" w:eastAsia="Times New Roman" w:hAnsi="Times New Roman" w:cs="Times New Roman"/>
          <w:sz w:val="28"/>
          <w:szCs w:val="27"/>
          <w:lang w:eastAsia="ru-RU"/>
        </w:rPr>
        <w:t>Отраслями специализации являются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:</w:t>
      </w:r>
      <w:r w:rsidRPr="00C57E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производство пищевых продуктов, растительных масел, продуктов мукомольной и крупяной промышленности, переработка иной сельскохозяйственной продукции, производство строительных материалов, </w:t>
      </w:r>
      <w:r w:rsidRPr="00C57E52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текстильных изделий, обработка древесины, производство мебели, ремонт и монтаж машин и оборудования 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др.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FA5AF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2.3. Инвестиции.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</w:t>
      </w:r>
    </w:p>
    <w:p w:rsidR="00805321" w:rsidRPr="00FA5AF5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За последние 5 лет темп роста инвестиций в основной капитал за счет всех источников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составляет более 150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%. Объем инвестиций в районе на протяжении последних лет неуклонно растет. Рост обеспечивается в основном за счет бюджетных средств.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A015E8">
        <w:rPr>
          <w:rFonts w:ascii="Times New Roman" w:eastAsia="Times New Roman" w:hAnsi="Times New Roman" w:cs="Times New Roman"/>
          <w:sz w:val="28"/>
          <w:szCs w:val="27"/>
          <w:lang w:eastAsia="ru-RU"/>
        </w:rPr>
        <w:t>За 2024 год сумма инвестиций составила 6 655 047,1 тыс. руб., что больше уровня прошлого года на 1 524 546 тыс. руб. Число вновь созданных рабочих мест составило 402 ед. или 84,6% по отношению к показателю за 2023 год (475 мест).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Размер инвестиций в основной капитал (за исключением бюджетных средств), приходящийся в среднем на одного жителя района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за 2024 год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состав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ил 3 013,8 руб., что превышает уровень 2023 года в 2 раза.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Хасавюртовском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районе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осуществляются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бо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льшие объемы строительных работ.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Суммарный объем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строительных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работ, выполненных по виду деятельности «Строительство»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 году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равен </w:t>
      </w:r>
      <w:r w:rsidRPr="005A4A6A">
        <w:rPr>
          <w:rFonts w:ascii="Times New Roman" w:eastAsia="Times New Roman" w:hAnsi="Times New Roman" w:cs="Times New Roman"/>
          <w:sz w:val="28"/>
          <w:szCs w:val="27"/>
          <w:lang w:eastAsia="ru-RU"/>
        </w:rPr>
        <w:t>885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5A4A6A">
        <w:rPr>
          <w:rFonts w:ascii="Times New Roman" w:eastAsia="Times New Roman" w:hAnsi="Times New Roman" w:cs="Times New Roman"/>
          <w:sz w:val="28"/>
          <w:szCs w:val="27"/>
          <w:lang w:eastAsia="ru-RU"/>
        </w:rPr>
        <w:t>041,7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руб.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(что на 20,3 процента выше показателя 2023 года).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Основн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ую долю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составляют работы по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социальны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объект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ам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, проводимы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рамках реализаци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мероприятий государственных (муниципальных) программ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 проектов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направленных на развитие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социальной инфраструктуры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Так, за 2024 год:</w:t>
      </w:r>
    </w:p>
    <w:p w:rsidR="00805321" w:rsidRPr="00F15828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рамках республиканского проекта «Создание условий для обеспечения качественными услугами ЖКХ население РД» в с.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Эндирей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обурены 2 артезианские скважины; </w:t>
      </w:r>
    </w:p>
    <w:p w:rsidR="00805321" w:rsidRPr="00F15828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в рамках регионального проекта «Мой Дагестан - Мои дороги»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проведен 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капитальный ремонт дорожной сети на общую сумму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вложений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55 116,0 тыс. руб. (отремонтировано 12 автодорог в 10 поселениях района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).</w:t>
      </w:r>
      <w:r w:rsidRPr="00EF73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Кроме того, с прошлого года ведутся</w:t>
      </w:r>
      <w:r w:rsidRPr="009E5D8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работы по строительству водопроводов в селениях Аксай (протяженностью 83 км.) и Куруш (протяженностью 30,5 км.), строительство водопровода (8,3 км) и бурение артез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ианской скважины в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Сулевкент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 В настоящее время</w:t>
      </w:r>
      <w:r w:rsidRPr="009E5D8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завершаются работы по б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урению артезианских скважин в селениях: Советское, Пятилетка и</w:t>
      </w:r>
      <w:r w:rsidRPr="009E5D8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proofErr w:type="spellStart"/>
      <w:r w:rsidRPr="009E5D83">
        <w:rPr>
          <w:rFonts w:ascii="Times New Roman" w:eastAsia="Times New Roman" w:hAnsi="Times New Roman" w:cs="Times New Roman"/>
          <w:sz w:val="28"/>
          <w:szCs w:val="27"/>
          <w:lang w:eastAsia="ru-RU"/>
        </w:rPr>
        <w:t>Эндирей</w:t>
      </w:r>
      <w:proofErr w:type="spellEnd"/>
      <w:r w:rsidRPr="009E5D83"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805321" w:rsidRPr="00F15828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в рамках программы «Модернизация первичного звена здравоохранения Республики Дагестан» в 2024-2025 гг.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выполнен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капитальный ремонт врачебной амбулатории в с.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Борагангечув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а также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ФАПов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селах: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Тутлар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Тотурбийкала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Первомайское,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Чагаротар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Пятилетка, участковой больницы в с.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Теречное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, заве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шено строительство нового здания врачебной амбулатории в с.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Новогагатли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805321" w:rsidRPr="00F15828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в рамках программы развития физической культуры и спорта в Республике Дагестан открыты спортивный комплекс открытого типа в с.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Муцалаул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мини-футбольное поле в с. Октябрьское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рамках региональной инвестиционной программы с 2024 года 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ведется строительство спортивного зала в с.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Кокрек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805321" w:rsidRPr="00F15828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в рамках национального проекта «Жилье и городская среда» благоустроено 9 общественных территорий в селениях Советское, Первомайское,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Адильотар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Могилевское,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Петраковское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Кандаураул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Нурадилово</w:t>
      </w:r>
      <w:proofErr w:type="spellEnd"/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, Покровское и Сивух;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- 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 рамках национального проекта «Демография» завершены строительные работы и введен в эксплуатацию в текущем году детский сад в с. Куруш на 200 мест. В рамках государственной программы РФ «Развитие образования» за 2024-2025 гг.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открыты новые современные школы в селениях: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Сивух на 604 уч.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ест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proofErr w:type="spellStart"/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Ичичали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– 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на 392 уч. </w:t>
      </w:r>
      <w:proofErr w:type="gramStart"/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мест.,</w:t>
      </w:r>
      <w:proofErr w:type="gramEnd"/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Советск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ое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</w:t>
      </w:r>
      <w:proofErr w:type="spellStart"/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Шагад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–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по 200 уч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мест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 а также з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авершено строительство </w:t>
      </w:r>
      <w:proofErr w:type="spellStart"/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Пятилеткинской</w:t>
      </w:r>
      <w:proofErr w:type="spellEnd"/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СОШ на 300 уч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мест.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 долю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частных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вложений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осуществляемых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Хасавюртовском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районе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приходятся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средства, направляемые в рамках коммерческих инвестиционных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ов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реализуемых в районе, в том числе среди них: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проект по созданию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племенного репродуктора второго порядка в целях разведения кур (бройлеров) мощностью 25 млн. штук инкубационного яйца в год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 базе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ООО «Батыр-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Демир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» в с.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Ботаюрт</w:t>
      </w:r>
      <w:proofErr w:type="spellEnd"/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 Общий объем планируемых инвестиций в рамках данного проекта составляет 1 2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85,0 млн руб.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Источниками обеспечения являются собственные и заемные средства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инвестора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 Реализация проекта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предполагает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создание около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49 новых рабочих мест;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проект по о</w:t>
      </w:r>
      <w:r w:rsidRPr="0011687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рганизаци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и</w:t>
      </w:r>
      <w:r w:rsidRPr="0011687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переработки сельхозпродукции (фруктов, ягод и овощей) на базе ООО «</w:t>
      </w:r>
      <w:proofErr w:type="spellStart"/>
      <w:r w:rsidRPr="0011687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Дагфрут</w:t>
      </w:r>
      <w:proofErr w:type="spellEnd"/>
      <w:r w:rsidRPr="0011687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 с. Садовое. В рамках проекта планируется создание 40 рабочих мест;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проект по созданию</w:t>
      </w:r>
      <w:r w:rsidRPr="006912D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хранилища плодово-ягодных культур объемом до 2 480 </w:t>
      </w:r>
      <w:proofErr w:type="spellStart"/>
      <w:r w:rsidRPr="006912D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тн</w:t>
      </w:r>
      <w:proofErr w:type="spellEnd"/>
      <w:r w:rsidRPr="006912D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с регулируемой газовой средой, сортировочной линии производительностью 10 </w:t>
      </w:r>
      <w:proofErr w:type="spellStart"/>
      <w:r w:rsidRPr="006912D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тн</w:t>
      </w:r>
      <w:proofErr w:type="spellEnd"/>
      <w:r w:rsidRPr="006912D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/час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на базе СПК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Агроэлит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» в с.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Хамавюрт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 предусматривающего создание 20 новых рабочих мест</w:t>
      </w:r>
      <w:r w:rsidRPr="006912D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657F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целях стимулирования привлечения инвестиций и создания благоприятных условий для инвестиционной деятельности в муниципальном образовании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внедрен муниципальный инвестиционный стандарт:</w:t>
      </w:r>
    </w:p>
    <w:p w:rsidR="00805321" w:rsidRPr="009657F2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- создан раздел «Инвестиционная деятельность» </w:t>
      </w:r>
      <w:r w:rsidRPr="009657F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 официальном сайте администрации муниципального образования;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назначен инвестиционный уполномоченный на уровне заместителя главы администрации муниципального района по вопросам содействия и сопровождения реализуемых (планируемых к реализации) инвестиционных проектов;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разработана и утверждена Инвестиционная стратегия развития Хасавюртовского района на период до 2030 года;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сформирован инвестиционный профиль муниципального образования;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создан совещательный орган при Главе муниципального района по рассмотрению вопросов оказания содействия в реализации инвестиционных проектов на территории муниципального образования.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4216B0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2.4. Развитие малого и среднего предпринимательства.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Малое и среднее предпринимательство вносит весомый вклад в развитие экономики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Хасавюртовского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района.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азвитие предпринимательства способствует увеличению занятости и сокращению безработицы, следовательно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эффективному использованию местных трудовых ресурсов.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По данным Федераль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ной налоговой службы России на 10 ноября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5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года на территории района зарегистрировано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2 316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субъектов малого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среднего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>бизнеса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 01.01.2025 г. – 2 056 ед.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), в том числе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2 069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индивидуальных предпринимател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ей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247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юридических лиц. Структура предпринимательства по видам экономической деятельности на протяжении последних лет существенно не изменилась, наиболее привлекательной для предпринимателей остается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: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в производственной сфере – сельское хозяйство;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- в непроизводственной сфере – 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торговля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платные услуги.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рамках 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приоритетн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ой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и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по содействию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развитию малого и среднего предпринимательства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районе и в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целях обеспечения взаимодействия органов местного самоуправления и предпринимательского сообществ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а 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реализован комплекс мероприятий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 в том числе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с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оздан и функционирует Совет по развитию малого и среднего предпринимательства, на заседаниях которого обсуждаются вопросы реализации прав граждан на предпринимательскую деятельность. Заседания носят открытый характер, к конструктивному обсуждению вопросов привлекаются граждане, общественные объединения и представит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ели средств массовой информации;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с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формирован раздел «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Малое и среднее предпринимательство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» на официальном сайте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администрации муниципального образования;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у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твержден Перечень имущества муниципального образования, свободного от прав третьих лиц, используемого в целях предоставления его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тва. 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 рамках оказания имущественной поддержки субъектам малого и среднего предпринимательства в перечень включено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5 объектов общей площадью 10 633 </w:t>
      </w:r>
      <w:r w:rsidRPr="0038739C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кв.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38739C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(свободных земельных участков) </w:t>
      </w:r>
      <w:r w:rsidRPr="0059780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(см. Приложение 3)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р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еализуется механизм информационной поддержки посредством официального сайта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администрации Хасавюртовского района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газеты «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Вести»;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с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облюдаются требования части 1 статьи 30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по осуществлению закупок у субъектов малого предпринимательства.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Поддержка субъектов малого и среднего предпринимательства и содействие увеличению предпринимательской активности продолжает оставаться одним из актуальных направлений деятельности. </w:t>
      </w:r>
    </w:p>
    <w:p w:rsidR="00805321" w:rsidRPr="00140556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Важную роль в экономике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муниципального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района играет потребительский рынок. На сегодняшний день в районе сложилась развитая сеть торговых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объектов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организаций общественного питания и бытового обслуживания населения. </w:t>
      </w:r>
      <w:r w:rsidRPr="001405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Торговая сеть района включает 122 объекта в сфере оптовой торговли и 607 объектов в сфере розничной торговли. 57 объектов функционируют в сфере общественного питания, 80 объектов – станции технического обслуживания автомобилей и 45 объектов – автозаправочные станции. Оказанием медицинских услуг заняты 7 единиц, косметических услуг – 48, а также функционируют 16 банкетных залов.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 xml:space="preserve">Также на территории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с. Новый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Костек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функционирует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ярмарка выходного дня ООО «САНА» общей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площадь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ю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000 </w:t>
      </w:r>
      <w:proofErr w:type="spellStart"/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кв.м</w:t>
      </w:r>
      <w:proofErr w:type="spellEnd"/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количеством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торговых мест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–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640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ед.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в том числе юридическим лицам 30 мест, индивидуальным предпринимателям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–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100 мест, гражданам, не зарегистрированным в качестве индивидуальных предпринимателей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–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488 мест, крестьянско-фермерским хозяйствам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–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22 мест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ab/>
        <w:t>В сфере легкой промышленности функционирует 92 объекта.</w:t>
      </w:r>
    </w:p>
    <w:p w:rsidR="00805321" w:rsidRDefault="00805321" w:rsidP="0080532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3.</w:t>
      </w:r>
      <w:r w:rsidRPr="0089734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Жилье и инфраструктура.</w:t>
      </w:r>
    </w:p>
    <w:p w:rsidR="00805321" w:rsidRDefault="00805321" w:rsidP="00805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</w:r>
      <w:r w:rsidRPr="00AF178B">
        <w:rPr>
          <w:rFonts w:ascii="Times New Roman" w:hAnsi="Times New Roman" w:cs="Times New Roman"/>
          <w:sz w:val="28"/>
          <w:szCs w:val="24"/>
        </w:rPr>
        <w:t>Общая площадь жилищного фонда</w:t>
      </w:r>
      <w:r>
        <w:rPr>
          <w:rFonts w:ascii="Times New Roman" w:hAnsi="Times New Roman" w:cs="Times New Roman"/>
          <w:sz w:val="28"/>
          <w:szCs w:val="24"/>
        </w:rPr>
        <w:t xml:space="preserve"> в МО «Хасавюртовский район» на сегодняшний день составляет 3 063,7 тыс. кв. м, а с</w:t>
      </w:r>
      <w:r w:rsidRPr="00FE076B">
        <w:rPr>
          <w:rFonts w:ascii="Times New Roman" w:hAnsi="Times New Roman" w:cs="Times New Roman"/>
          <w:sz w:val="28"/>
          <w:szCs w:val="24"/>
        </w:rPr>
        <w:t>редняя обеспеченность населения площадью жилых квартир (на конец года)</w:t>
      </w:r>
      <w:r>
        <w:rPr>
          <w:rFonts w:ascii="Times New Roman" w:hAnsi="Times New Roman" w:cs="Times New Roman"/>
          <w:sz w:val="28"/>
          <w:szCs w:val="24"/>
        </w:rPr>
        <w:t xml:space="preserve"> – 17,2 кв. м.</w:t>
      </w:r>
      <w:r w:rsidRPr="00FE0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321" w:rsidRPr="007F25C0" w:rsidRDefault="00805321" w:rsidP="00805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6"/>
        </w:rPr>
        <w:t>В 2024 году</w:t>
      </w:r>
      <w:r w:rsidRPr="002F504C">
        <w:rPr>
          <w:rFonts w:ascii="Times New Roman" w:eastAsia="Calibri" w:hAnsi="Times New Roman" w:cs="Times New Roman"/>
          <w:sz w:val="28"/>
          <w:szCs w:val="26"/>
        </w:rPr>
        <w:t xml:space="preserve"> наблюдалась высокая динамика по показателю ввода жилых домов относительно к предыдущему году</w:t>
      </w:r>
      <w:r>
        <w:rPr>
          <w:rFonts w:ascii="Times New Roman" w:eastAsia="Calibri" w:hAnsi="Times New Roman" w:cs="Times New Roman"/>
          <w:sz w:val="28"/>
          <w:szCs w:val="26"/>
        </w:rPr>
        <w:t xml:space="preserve"> (143,6 %). Предположительно, рост показателя обусловлен</w:t>
      </w:r>
      <w:r w:rsidRPr="002F504C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Pr="00D67A04">
        <w:rPr>
          <w:rFonts w:ascii="Times New Roman" w:eastAsia="Calibri" w:hAnsi="Times New Roman" w:cs="Times New Roman"/>
          <w:sz w:val="28"/>
          <w:szCs w:val="26"/>
        </w:rPr>
        <w:t>официальной регистрацией ранее построенных капитальных объектов</w:t>
      </w:r>
      <w:r>
        <w:rPr>
          <w:rFonts w:ascii="Times New Roman" w:eastAsia="Calibri" w:hAnsi="Times New Roman" w:cs="Times New Roman"/>
          <w:sz w:val="28"/>
          <w:szCs w:val="26"/>
        </w:rPr>
        <w:t xml:space="preserve"> и связана</w:t>
      </w:r>
      <w:r w:rsidRPr="002F504C">
        <w:rPr>
          <w:rFonts w:ascii="Times New Roman" w:eastAsia="Calibri" w:hAnsi="Times New Roman" w:cs="Times New Roman"/>
          <w:sz w:val="28"/>
          <w:szCs w:val="26"/>
        </w:rPr>
        <w:t xml:space="preserve"> с изменени</w:t>
      </w:r>
      <w:r>
        <w:rPr>
          <w:rFonts w:ascii="Times New Roman" w:eastAsia="Calibri" w:hAnsi="Times New Roman" w:cs="Times New Roman"/>
          <w:sz w:val="28"/>
          <w:szCs w:val="26"/>
        </w:rPr>
        <w:t>ем</w:t>
      </w:r>
      <w:r w:rsidRPr="002F504C">
        <w:rPr>
          <w:rFonts w:ascii="Times New Roman" w:eastAsia="Calibri" w:hAnsi="Times New Roman" w:cs="Times New Roman"/>
          <w:sz w:val="28"/>
          <w:szCs w:val="26"/>
        </w:rPr>
        <w:t xml:space="preserve"> в методике </w:t>
      </w:r>
      <w:proofErr w:type="spellStart"/>
      <w:r>
        <w:rPr>
          <w:rFonts w:ascii="Times New Roman" w:eastAsia="Calibri" w:hAnsi="Times New Roman" w:cs="Times New Roman"/>
          <w:sz w:val="28"/>
          <w:szCs w:val="26"/>
        </w:rPr>
        <w:t>Дагестанстата</w:t>
      </w:r>
      <w:proofErr w:type="spellEnd"/>
      <w:r>
        <w:rPr>
          <w:rFonts w:ascii="Times New Roman" w:eastAsia="Calibri" w:hAnsi="Times New Roman" w:cs="Times New Roman"/>
          <w:sz w:val="28"/>
          <w:szCs w:val="26"/>
        </w:rPr>
        <w:t xml:space="preserve"> учета ввода жилья</w:t>
      </w:r>
      <w:r w:rsidR="00C83D14">
        <w:rPr>
          <w:rFonts w:ascii="Times New Roman" w:eastAsia="Calibri" w:hAnsi="Times New Roman" w:cs="Times New Roman"/>
          <w:sz w:val="28"/>
          <w:szCs w:val="26"/>
        </w:rPr>
        <w:t>:</w:t>
      </w:r>
      <w:r w:rsidRPr="002F504C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Pr="002F504C">
        <w:rPr>
          <w:rFonts w:ascii="Times New Roman" w:eastAsia="Calibri" w:hAnsi="Times New Roman" w:cs="Times New Roman"/>
          <w:iCs/>
          <w:sz w:val="28"/>
          <w:szCs w:val="26"/>
        </w:rPr>
        <w:t>сведения о построенных населением жилых домах, ранее предоставляемые администрацией в статистический орган, предоставляются Управлением Федеральной службы государственной регистрации, кадастра и картографии по Республике Дагестан (</w:t>
      </w:r>
      <w:proofErr w:type="spellStart"/>
      <w:r w:rsidRPr="002F504C">
        <w:rPr>
          <w:rFonts w:ascii="Times New Roman" w:eastAsia="Calibri" w:hAnsi="Times New Roman" w:cs="Times New Roman"/>
          <w:iCs/>
          <w:sz w:val="28"/>
          <w:szCs w:val="26"/>
        </w:rPr>
        <w:t>Росреестром</w:t>
      </w:r>
      <w:proofErr w:type="spellEnd"/>
      <w:r w:rsidRPr="002F504C">
        <w:rPr>
          <w:rFonts w:ascii="Times New Roman" w:eastAsia="Calibri" w:hAnsi="Times New Roman" w:cs="Times New Roman"/>
          <w:iCs/>
          <w:sz w:val="28"/>
          <w:szCs w:val="26"/>
        </w:rPr>
        <w:t>).</w:t>
      </w:r>
      <w:r w:rsidRPr="007D7F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 текущем году: за отчетный период ввод жилья в районе составил 47 499 кв. м.</w:t>
      </w:r>
    </w:p>
    <w:p w:rsidR="00805321" w:rsidRPr="006C5799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6"/>
        </w:rPr>
        <w:t xml:space="preserve">В целях обеспечения устойчивого развития </w:t>
      </w:r>
      <w:r w:rsidRPr="006C5799">
        <w:rPr>
          <w:rFonts w:ascii="Times New Roman" w:eastAsia="Calibri" w:hAnsi="Times New Roman" w:cs="Times New Roman"/>
          <w:sz w:val="28"/>
          <w:szCs w:val="26"/>
        </w:rPr>
        <w:t>и комплексного освоения территорий</w:t>
      </w:r>
      <w:r>
        <w:rPr>
          <w:rFonts w:ascii="Times New Roman" w:eastAsia="Calibri" w:hAnsi="Times New Roman" w:cs="Times New Roman"/>
          <w:sz w:val="28"/>
          <w:szCs w:val="26"/>
        </w:rPr>
        <w:t xml:space="preserve"> МО «Хасавюртовский район», </w:t>
      </w:r>
      <w:r w:rsidRPr="006C5799">
        <w:rPr>
          <w:rFonts w:ascii="Times New Roman" w:eastAsia="Calibri" w:hAnsi="Times New Roman" w:cs="Times New Roman"/>
          <w:sz w:val="28"/>
          <w:szCs w:val="26"/>
        </w:rPr>
        <w:t>развития застроенных территорий</w:t>
      </w:r>
      <w:r>
        <w:rPr>
          <w:rFonts w:ascii="Times New Roman" w:eastAsia="Calibri" w:hAnsi="Times New Roman" w:cs="Times New Roman"/>
          <w:sz w:val="28"/>
          <w:szCs w:val="26"/>
        </w:rPr>
        <w:t>, в том числе</w:t>
      </w:r>
      <w:r w:rsidRPr="006C5799">
        <w:rPr>
          <w:rFonts w:ascii="Times New Roman" w:eastAsia="Calibri" w:hAnsi="Times New Roman" w:cs="Times New Roman"/>
          <w:sz w:val="28"/>
          <w:szCs w:val="26"/>
        </w:rPr>
        <w:t xml:space="preserve"> </w:t>
      </w:r>
      <w:r>
        <w:rPr>
          <w:rFonts w:ascii="Times New Roman" w:eastAsia="Calibri" w:hAnsi="Times New Roman" w:cs="Times New Roman"/>
          <w:sz w:val="28"/>
          <w:szCs w:val="26"/>
        </w:rPr>
        <w:t xml:space="preserve">стимулирования жилищного строительства, </w:t>
      </w:r>
      <w:r w:rsidRPr="00FF2D26">
        <w:rPr>
          <w:rFonts w:ascii="Times New Roman" w:eastAsia="Calibri" w:hAnsi="Times New Roman" w:cs="Times New Roman"/>
          <w:sz w:val="28"/>
          <w:szCs w:val="26"/>
        </w:rPr>
        <w:t>Решением Собрания депутатов МО «Хасавюртовский район» от 26 августа 2022 года № 17/4 -VII СД утверждена Схема территориального план</w:t>
      </w:r>
      <w:r>
        <w:rPr>
          <w:rFonts w:ascii="Times New Roman" w:eastAsia="Calibri" w:hAnsi="Times New Roman" w:cs="Times New Roman"/>
          <w:sz w:val="28"/>
          <w:szCs w:val="26"/>
        </w:rPr>
        <w:t>ирования Хасавюртовского района, в</w:t>
      </w:r>
      <w:r w:rsidRPr="00FF2D26">
        <w:rPr>
          <w:rFonts w:ascii="Times New Roman" w:eastAsia="Calibri" w:hAnsi="Times New Roman" w:cs="Times New Roman"/>
          <w:sz w:val="28"/>
          <w:szCs w:val="26"/>
        </w:rPr>
        <w:t xml:space="preserve">о всех 42 сельских поселениях, входящих в состав района, утверждены генеральные планы.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E076B">
        <w:rPr>
          <w:rFonts w:ascii="Times New Roman" w:hAnsi="Times New Roman" w:cs="Times New Roman"/>
          <w:sz w:val="28"/>
          <w:szCs w:val="24"/>
        </w:rPr>
        <w:t>Доля населения, получившего жилые п</w:t>
      </w:r>
      <w:r>
        <w:rPr>
          <w:rFonts w:ascii="Times New Roman" w:hAnsi="Times New Roman" w:cs="Times New Roman"/>
          <w:sz w:val="28"/>
          <w:szCs w:val="24"/>
        </w:rPr>
        <w:t xml:space="preserve">омещения и улучшившего жилищные </w:t>
      </w:r>
      <w:r w:rsidRPr="00FE076B">
        <w:rPr>
          <w:rFonts w:ascii="Times New Roman" w:hAnsi="Times New Roman" w:cs="Times New Roman"/>
          <w:sz w:val="28"/>
          <w:szCs w:val="24"/>
        </w:rPr>
        <w:t xml:space="preserve">условия в </w:t>
      </w:r>
      <w:r>
        <w:rPr>
          <w:rFonts w:ascii="Times New Roman" w:hAnsi="Times New Roman" w:cs="Times New Roman"/>
          <w:sz w:val="28"/>
          <w:szCs w:val="24"/>
        </w:rPr>
        <w:t>2024</w:t>
      </w:r>
      <w:r w:rsidRPr="00FE076B">
        <w:rPr>
          <w:rFonts w:ascii="Times New Roman" w:hAnsi="Times New Roman" w:cs="Times New Roman"/>
          <w:sz w:val="28"/>
          <w:szCs w:val="24"/>
        </w:rPr>
        <w:t xml:space="preserve"> году, в общей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E076B">
        <w:rPr>
          <w:rFonts w:ascii="Times New Roman" w:hAnsi="Times New Roman" w:cs="Times New Roman"/>
          <w:sz w:val="28"/>
          <w:szCs w:val="24"/>
        </w:rPr>
        <w:t>численности населения, состоящего на учете в качестве нуждающегося</w:t>
      </w:r>
      <w:r>
        <w:rPr>
          <w:rFonts w:ascii="Times New Roman" w:hAnsi="Times New Roman" w:cs="Times New Roman"/>
          <w:sz w:val="28"/>
          <w:szCs w:val="24"/>
        </w:rPr>
        <w:t>, составило 2,5 процента. 204 семей получили субсидии на оплату жилого помещения и коммунальных услуг.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3.1. Транспортная инфраструктура.</w:t>
      </w:r>
    </w:p>
    <w:p w:rsidR="00805321" w:rsidRDefault="00805321" w:rsidP="00805321">
      <w:pPr>
        <w:tabs>
          <w:tab w:val="left" w:pos="567"/>
        </w:tabs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</w:r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Дорожная сеть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представлена дорогами республиканского, межмуниципального и местного значения. Общая протяженность автомобильных дорог с твердым покрытием составляет 339,3 км, в том числе с асфальтовым покрытием – 260,1 км, грунтовым – 79,2 км. Через район проходят важнейшие транзитные магистрали: федеральная автодорога Р-217 «Кавказ» международного значения, пролегающая до границы с Азербайджаном 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вязывающей Россию с Закавказьем,</w:t>
      </w:r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автомобильные дороги республиканского значения «Хасавюрт-Бабаюрт», «Хасавюрт-</w:t>
      </w:r>
      <w:proofErr w:type="spellStart"/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Гребенская</w:t>
      </w:r>
      <w:proofErr w:type="spellEnd"/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«Хасавюрт-Новолакское», железнодорожные линии </w:t>
      </w:r>
      <w:proofErr w:type="gramStart"/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Северо-Кавказской</w:t>
      </w:r>
      <w:proofErr w:type="gramEnd"/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железной дороги.</w:t>
      </w:r>
    </w:p>
    <w:p w:rsidR="00805321" w:rsidRPr="00F87175" w:rsidRDefault="00805321" w:rsidP="00805321">
      <w:pPr>
        <w:tabs>
          <w:tab w:val="left" w:pos="567"/>
        </w:tabs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7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</w:t>
      </w:r>
      <w:r w:rsidRPr="00F87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автомобильных дорог общего пользования местного значения в Хасавюртовском районе составляет 4,4 процента по итогам 2024 года.</w:t>
      </w:r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Инструментом приведения в нормативное состояние улично-дорожной сети является муниципальный дорожный фонд, действующий в Хасавюртовском районе с 1 января 2014 года. Также, ежегодно проводится капитальный ремонт дорог, не отвечающих нормативным требованиям, в рамках регионального проекта «Мой Дагестан – Мои дороги».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55B5A">
        <w:rPr>
          <w:rFonts w:ascii="Times New Roman" w:hAnsi="Times New Roman" w:cs="Times New Roman"/>
          <w:sz w:val="28"/>
        </w:rPr>
        <w:t>Транспортная инфраструкт</w:t>
      </w:r>
      <w:r>
        <w:rPr>
          <w:rFonts w:ascii="Times New Roman" w:hAnsi="Times New Roman" w:cs="Times New Roman"/>
          <w:sz w:val="28"/>
        </w:rPr>
        <w:t>ура является важнейшим ресурсом</w:t>
      </w:r>
      <w:r w:rsidRPr="00955B5A">
        <w:rPr>
          <w:rFonts w:ascii="Times New Roman" w:hAnsi="Times New Roman" w:cs="Times New Roman"/>
          <w:sz w:val="28"/>
        </w:rPr>
        <w:t xml:space="preserve"> обеспеч</w:t>
      </w:r>
      <w:r>
        <w:rPr>
          <w:rFonts w:ascii="Times New Roman" w:hAnsi="Times New Roman" w:cs="Times New Roman"/>
          <w:sz w:val="28"/>
        </w:rPr>
        <w:t>ения</w:t>
      </w:r>
      <w:r w:rsidRPr="00955B5A">
        <w:rPr>
          <w:rFonts w:ascii="Times New Roman" w:hAnsi="Times New Roman" w:cs="Times New Roman"/>
          <w:sz w:val="28"/>
        </w:rPr>
        <w:t xml:space="preserve"> работ</w:t>
      </w:r>
      <w:r>
        <w:rPr>
          <w:rFonts w:ascii="Times New Roman" w:hAnsi="Times New Roman" w:cs="Times New Roman"/>
          <w:sz w:val="28"/>
        </w:rPr>
        <w:t>ы</w:t>
      </w:r>
      <w:r w:rsidRPr="00955B5A">
        <w:rPr>
          <w:rFonts w:ascii="Times New Roman" w:hAnsi="Times New Roman" w:cs="Times New Roman"/>
          <w:sz w:val="28"/>
        </w:rPr>
        <w:t xml:space="preserve"> субъектов экономики, уровень развития объектов транспортной инфраструктуры – один из индикаторов ее развития.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55B5A">
        <w:rPr>
          <w:rFonts w:ascii="Times New Roman" w:hAnsi="Times New Roman" w:cs="Times New Roman"/>
          <w:sz w:val="28"/>
        </w:rPr>
        <w:t>Автомобильное сообщение по территории района обеспечивается за счет дорог федерального, регионального, межмуниципального значения и муниципальных дорог</w:t>
      </w:r>
      <w:r>
        <w:rPr>
          <w:rFonts w:ascii="Times New Roman" w:hAnsi="Times New Roman" w:cs="Times New Roman"/>
          <w:sz w:val="28"/>
        </w:rPr>
        <w:t xml:space="preserve">. </w:t>
      </w:r>
    </w:p>
    <w:p w:rsidR="00805321" w:rsidRPr="00406022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0B9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2013 года предоставление транспортных услуг и организация транспортного обслуживания населения в границах муниципального района осуществляется частным предприятием – ООО «Фортуна» в рамках муниципального контракта, заключенного с администрацией МО «Хасавюртовский район» на оказание услуг для муниципальных нужд. Регулярная перевозка пассажиров осуществляется по 19 межмуниципальным маршрутам (между городским округом «город Хасавюрт» (административным центром района) и поселениями МО «Хасавюртовский район»), установленных Реестром межмуниципальных маршрутов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функционирование данного сегмента является стабильным, качество оказываемых услуг не вызывает нареканий.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населенные пункты имеют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автобусно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административным центром района.</w:t>
      </w:r>
    </w:p>
    <w:p w:rsidR="00805321" w:rsidRPr="000D5E23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0D5E23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.2</w:t>
      </w:r>
      <w:r w:rsidRPr="000D5E23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. </w:t>
      </w:r>
      <w:r w:rsidR="00A3591F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Инженерна</w:t>
      </w:r>
      <w:r w:rsidRPr="000D5E23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я инфраструктура.</w:t>
      </w:r>
    </w:p>
    <w:p w:rsidR="00805321" w:rsidRPr="00EE264B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Существующая на сегодня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шний день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сеть инженерной инфраструктуры характеризуется определенной дефицитностью и износом объектов, что приводит к недостаточно качественной поставке ресурсов потребителям и указывают на необходимость проведения ряда мер по улучшению состояния действующей инженерной инфраструктуры.</w:t>
      </w:r>
    </w:p>
    <w:p w:rsidR="00805321" w:rsidRPr="00EE264B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Поставка электроэнергии осуществляется филиалом «</w:t>
      </w:r>
      <w:proofErr w:type="spellStart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Россети</w:t>
      </w:r>
      <w:proofErr w:type="spellEnd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Северный Кавказ» - «Дагэнерго». Протяженность электрических сетей составляет 2 130,0 км. Центрами питания района являются подстанции: ПС 110/35/10 </w:t>
      </w:r>
      <w:proofErr w:type="spellStart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кВ</w:t>
      </w:r>
      <w:proofErr w:type="spellEnd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Акташ, ПС 110/35 </w:t>
      </w:r>
      <w:proofErr w:type="spellStart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кВ</w:t>
      </w:r>
      <w:proofErr w:type="spellEnd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proofErr w:type="spellStart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Ярык</w:t>
      </w:r>
      <w:proofErr w:type="spellEnd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-Су, ПС 35/10 </w:t>
      </w:r>
      <w:proofErr w:type="spellStart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кВ</w:t>
      </w:r>
      <w:proofErr w:type="spellEnd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Аксай, ПС 110/10 </w:t>
      </w:r>
      <w:proofErr w:type="spellStart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кВ</w:t>
      </w:r>
      <w:proofErr w:type="spellEnd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proofErr w:type="spellStart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Сулевкент</w:t>
      </w:r>
      <w:proofErr w:type="spellEnd"/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др. Через них обслуживается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более 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35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тыс.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абонентов, преобладающую долю которых составляют физические лица – население района. Ввод в эксплуатацию новых объектов, в том числе объектов индивидуального жилищного строительства, ежегодно увеличивается, в результате чего наблюдается постоянный рост запрашиваемой мощности и увеличение пропускной способности электрических сетей. Ввиду подключения новых объектов к существующим трансформаторным пунктам и в связи с их износом, снижается качество напряжения. Действующие объекты энергетической инфраструктуры обеспечивают поставку электроэнергии высокого и среднего напряжения потребителям района, в том числе инициаторам 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 xml:space="preserve">инвестиционных проектов. Однако, в условиях постоянного роста объектов потребления, а также учитывая степень износа электрических линий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(более 60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%), одной из приоритетных задач является улучшение состояния электрификации. </w:t>
      </w:r>
    </w:p>
    <w:p w:rsidR="00805321" w:rsidRPr="00EE264B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Обслуживание газовых сетей осуществляется Управлением «Западное» (ЭГС Хасавюртовского района) – филиалом «Газпром газораспределение Дагестан». Общая протяженность подземных и надземных газопроводов составляет 1 202,7 км. В источники питания входят 10 газораспределительных станций суммарной проектной мощностью 186,7 тыс.м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vertAlign w:val="superscript"/>
          <w:lang w:eastAsia="ru-RU"/>
        </w:rPr>
        <w:t>3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/час. Общее количество потребителей на сегодня составляет 31 693 л/с.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При этом, в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собственности администрации МО «Хасавюртовский район» находятся газораспределительные сети протяженностью 1 090,8 км, эксплуатируемые ООО «Газпром газораспределение Дагестан» на основ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 а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ренды муниципального имущества.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Уровень газификации домов сетевым газом составляет 100 процентов.</w:t>
      </w:r>
    </w:p>
    <w:p w:rsidR="00805321" w:rsidRPr="00BF7299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Водоснабжение сельских поселений осуществляется из 104-х действующих артезианских скважин и трех поверхностных источников (Аксай, Новосельское и </w:t>
      </w:r>
      <w:proofErr w:type="spellStart"/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Кокрек</w:t>
      </w:r>
      <w:proofErr w:type="spellEnd"/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). Общая длина водопроводных сетей составляет 669,8 км. Вода подается по самотечно-напорному водоводу из стальных и полиэтиленовых труб, диаметром 100-150 мм. Из действующих артезианских скважин вода поступает в напорно-регулирующие резервуары и далее в разводящие сети населенных пунктов муниципального района. </w:t>
      </w:r>
    </w:p>
    <w:p w:rsidR="00805321" w:rsidRPr="00A23D88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С учетом возросшей численности населения, жилой застройки населенных пунктов за последние 30 лет, существующая система водоснабжения не обеспечивает полностью населенные пункты водой для хозяйственно-бытовых и противопожарных нужд. Расчетная потребность в питьевой воде составляет 48 094,2 </w:t>
      </w:r>
      <w:proofErr w:type="spellStart"/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куб.м</w:t>
      </w:r>
      <w:proofErr w:type="spellEnd"/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/сутки (с учетом КРС, МРС, социальных объектов), фактический дебет артезианских скважин – 13 086,5 </w:t>
      </w:r>
      <w:proofErr w:type="spellStart"/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куб.м</w:t>
      </w:r>
      <w:proofErr w:type="spellEnd"/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/сутки, дефицит питьевой воды составляет 35 007,7 </w:t>
      </w:r>
      <w:proofErr w:type="spellStart"/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куб.м</w:t>
      </w:r>
      <w:proofErr w:type="spellEnd"/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./сутки. Износ сетей составляет от 50 до 75%.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  <w:t>4. Социальная сфера.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  <w:t>4.1. Образование.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802A1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Сфера образования занимает особое положение в реализации социальной политики и развитии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Хасавюртовского </w:t>
      </w:r>
      <w:r w:rsidRPr="00802A1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района.</w:t>
      </w:r>
      <w:r w:rsidRPr="00171148">
        <w:t xml:space="preserve"> 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Система образования в районе включает 72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муниципальных 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образовательных учреждения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 в том числе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: 54 общеобразовательных школ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ы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 1 коррекционн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ая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-интернат VIII вида, 16 дошкольных образовательных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учреждений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1 учреждение дополнительного образования – Дом детского творчества.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На территории района функционируют и частные образовательные организации, а именно детские дошкольные учреждения, их количество на сегодняшний день составляет – 5 ед.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F0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школах района обучается 29 632 ученика. </w:t>
      </w:r>
      <w:r w:rsidRPr="00872E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Доля обучающихся в муниципальных общеобразовательных учреждениях, занимающихся во вторую (третью) смену, в общей численности </w:t>
      </w:r>
      <w:r w:rsidRPr="00F4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 в муниципальных общеобразовательных учреждениях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2024 году составила 36,9 процентов. </w:t>
      </w:r>
    </w:p>
    <w:p w:rsidR="00805321" w:rsidRPr="00872E64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935B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сдаче единого государственного экзамена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935B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2025 году было допущено 316 выпускников, успешно сдали – 314 выпускников, что составляет 99 %. К сдаче ОГЭ было допущено 2 798 выпускника, успешно сдали – 2 783 выпускника или 99 </w:t>
      </w:r>
      <w:r w:rsidRPr="00935B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% от общего числа. Количество выпускников 11-х классов, награжденных медалью «За особые успехи в учении» в текущем году – 61 чел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детей дошкольного возраста детские сады посещают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4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266 ребенка. Актуальная очередь детей в возрасте от 3 до 7 лет составляет 635 человек. 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 за 2024 год состав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ляет</w:t>
      </w:r>
      <w:r w:rsidRPr="00F4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13,3 процента, а доля детей в возрасте 1 – 6 лет, стоящих на учете для определения в муниципальные дошкольные образовательные учреждения, в общей численности детей в возрасте 1 - 6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</w:t>
      </w:r>
      <w:r w:rsidRPr="00F4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9,41 процент. В районе отсутствуют группы кратковременного пребывания детей.</w:t>
      </w:r>
    </w:p>
    <w:p w:rsidR="00805321" w:rsidRPr="00F45EB7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Охват детей в возрасте от 5 до 18 лет дополнительным образованием в организациях различной организационно-правовой формы и формы собственности, в общей численности детей данной возрастной группы составляет 83 процента. </w:t>
      </w:r>
    </w:p>
    <w:p w:rsidR="00805321" w:rsidRPr="00EF6726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рамках реализации федерального проекта «Современная школа» национального проекта «Образование» на базе 28 общеобразовательных организаций созданы и функционируют центры образования «Точка роста» по программам естественно-научной и технологической направленностей, по предметам: «Физика», «Хи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мия», «Биология» и «Технология»,</w:t>
      </w:r>
      <w:r w:rsidRPr="00EF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которых по программам (в 7-11 классах) обучаются 6 460 учеников.</w:t>
      </w:r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Центры обеспечивают повышение охвата обучающихся программами основного общего и дополнительного образования с использованием современного оборудования. </w:t>
      </w:r>
    </w:p>
    <w:p w:rsidR="00805321" w:rsidRPr="00492C76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рамках реализации федерального проекта «Успех каждого ребенка» национального проекта «Образование» создана и функционирует автоматизированная информационная система «Навигатор дополнительного образования детей Республики Дагестан» (</w:t>
      </w:r>
      <w:hyperlink r:id="rId10" w:history="1">
        <w:r w:rsidRPr="00492C76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https://р05.навигатор.дети</w:t>
        </w:r>
      </w:hyperlink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) (далее – АИС «Навигатор»). С 2019 года в Хасавюртовском районе внедрена система персонифицированного учета и финансирования, что предполагает обучение по электронным сертификатам с номиналом, закрепление объема средств за потребителем и их последующую передачу исполнителю, реализующему дополнительную общеобразовательную программу, вне зависимости от их организационно-правовой формы, по выбору потребителя. </w:t>
      </w:r>
    </w:p>
    <w:p w:rsidR="00805321" w:rsidRPr="00872E64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Через персонифицированную модель финансирования реализуются 33 программы дополнительного образования по 6 основным направлениям: физкультурно-спортивному, техническому, художественному, естественно-научному, туристско-краеведческому, социально-гуманитарному. Частных образовательных организаций, функционирующих и реализующих образовательные программы дополнительного образования детей в АИС «Навигатор», включенных в программу персонифицированного финансирования, на сегодняшний день не имеется.</w:t>
      </w:r>
    </w:p>
    <w:p w:rsidR="00805321" w:rsidRPr="00872E64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2E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общеобразовательных учреждениях района ежегодно осуществляется предоставление горячего питания школьникам начальных классов, двухразовое питание для детей с ограниченными возможностями здоровья и детей-инвалидов. </w:t>
      </w:r>
      <w:r w:rsidRPr="00872E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При организации питания на особом контроле стоит вопрос качества поставляемой продукции и приготовленных блюд. </w:t>
      </w:r>
    </w:p>
    <w:p w:rsidR="00805321" w:rsidRPr="00872E64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2E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целях реализации прав детей и подростков на оздоровление в школах района ежегодно функционируют лагеря дневного пребывания детей. 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5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общего числа общеобразовательных организаций в типовых помещениях расположены 37 ед., в приспособленных – 14 ед., 4 школы сбор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</w:t>
      </w:r>
      <w:r w:rsidRPr="00B5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-щитовые, требуют капитального ремонта – 17 школ, в том числе в аварийном состоянии 13 школ.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части </w:t>
      </w:r>
      <w:r w:rsidRPr="00B93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материально - технической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обеспеченности учреждений дополнительного образования</w:t>
      </w:r>
      <w:r w:rsidRPr="00B93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следует отметить, что здание учреждения дополнительного образования района находится в аренде.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F0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Всего в образовательных организациях работают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r w:rsidRPr="002F0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F0C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4 352</w:t>
      </w:r>
      <w:r w:rsidRPr="002F0C85">
        <w:rPr>
          <w:rFonts w:ascii="Times New Roman" w:eastAsia="Times New Roman" w:hAnsi="Times New Roman" w:cs="Times New Roman"/>
          <w:color w:val="EE0000"/>
          <w:sz w:val="28"/>
          <w:szCs w:val="28"/>
          <w:lang w:eastAsia="ru-RU" w:bidi="ru-RU"/>
        </w:rPr>
        <w:t xml:space="preserve"> </w:t>
      </w:r>
      <w:r w:rsidRPr="002F0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человек, ч</w:t>
      </w:r>
      <w:r w:rsidRPr="002F0C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исленность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</w:t>
      </w:r>
      <w:r w:rsidRPr="002F0C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общеобразовательных учреждениях – 3 252 ед., в дошкольных организациях – 305 ед., в учреждени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 w:rsidRPr="002F0C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дополнительного образования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26</w:t>
      </w:r>
      <w:r w:rsidRPr="002F0C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F0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Высшую квалификационную категорию имеют 730 педагогических работников, первую – 479 чел., высшее образование имеют 80 % педагогических работников.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B6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Неизменно актуальным направлением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Pr="005B6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B6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образования является обеспечение повышения квалификации и организация переподготовки педагогических работников. </w:t>
      </w:r>
      <w:r w:rsidRPr="00881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итогам 2024-2025 учебного года количество слушателей, прошедших обучение по дополнительным профессиональным программам повышения квалификации составило 1 255 человек, а количество пройденных курсов – 91 ед.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4.2</w:t>
      </w:r>
      <w:r w:rsidRPr="00F84A8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Молодежная политика.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Реализация молодежной политики на территории района – это, прежде всего, воспитание здоровой, образованной и инициативной молодежи. </w:t>
      </w:r>
    </w:p>
    <w:p w:rsidR="00805321" w:rsidRPr="00E652D2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Координатором деятельности района в молодежной сфере является МКУ «Молодежный центр Хасавюртовского района».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4.3</w:t>
      </w:r>
      <w:r w:rsidRPr="00415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Культура.</w:t>
      </w:r>
    </w:p>
    <w:p w:rsidR="00805321" w:rsidRDefault="00805321" w:rsidP="00805321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</w:t>
      </w:r>
      <w:r w:rsidRPr="00B7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муниципальном образовании функционируют 93 учреждений культуры, из них: общедоступных (публичных) библиотек – 45 ед., учреждений культурно-досугового типа – 48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ед., в том числе центры традиционной культуры народов России (далее – ЦТКНР) им. Б.Х.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Абасова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 г. Хасавюрте, им. К.М. Юнусова в 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Кокрек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 ЦТКНР в 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Эндирей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. Следует отметить, что на базе МБУ «ЦТКНР им. К.М. Юнусова» для населения функционирует кинозал, рассчитанный на 200 посадочных мест. </w:t>
      </w:r>
    </w:p>
    <w:p w:rsidR="00805321" w:rsidRPr="00CB7F88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Сеть культурно-досуговых учреждений в районе помимо указанных центров включает сельские дома культуры, расположенные в 42 сельских поселениях. Здания большинства объектов на сегодня находятся в ветхом или непригодном для использования состоянии, а учреждения расположены в приспособленных помещениях.</w:t>
      </w:r>
      <w:r w:rsidRPr="00F11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E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учреждений</w:t>
      </w:r>
      <w:r w:rsidRPr="003E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здания которых находятся в аварийном состоянии или требуют капитального ремонта, в общем количестве муниципальных учреждений культуры в Хасавюрт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овском районе составляет 40,2 %, уровень фактической обеспеченности – 72,2 процента.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За счет реализации национального проекта «Культура» в 2022 году проведен ремонт здания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 xml:space="preserve">сельского дома культуры в 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Чагаротар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, в рамках реализации республиканской инвестиционной программы построено новое здание Дома культуры в 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Костек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на 500 мест.</w:t>
      </w:r>
      <w:r w:rsidRPr="00CB7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настоящее время требуется</w:t>
      </w:r>
      <w:r w:rsidRPr="006F7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проведение капитального ремонта зданий 15 сельских домов культуры,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по двум из которых уже</w:t>
      </w:r>
      <w:r w:rsidRPr="006F7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имеется </w:t>
      </w:r>
      <w:r w:rsidRPr="006F7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разработан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ная проектно-сметная документация: </w:t>
      </w:r>
      <w:r w:rsidRPr="006F7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здани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я домов</w:t>
      </w:r>
      <w:r w:rsidRPr="006F7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культ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уры в селениях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Ичичали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Сулевкент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 2024 года</w:t>
      </w:r>
      <w:r w:rsidRPr="00EE0C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реализуется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муниципальная </w:t>
      </w:r>
      <w:r w:rsidRPr="00EE0C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программа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«Развитие культуры на 2024-2026 гг.». Осуществление</w:t>
      </w:r>
      <w:r w:rsidRPr="00307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мероприятий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программы </w:t>
      </w:r>
      <w:r w:rsidRPr="00307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позвол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яет</w:t>
      </w:r>
      <w:r w:rsidRPr="00307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повысить качество 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азываемых культурных услуг,</w:t>
      </w:r>
      <w:r w:rsidRPr="00307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что способств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ует</w:t>
      </w:r>
      <w:r w:rsidRPr="00307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привлечению большего количества населения к участию в кул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ьтурно-досуговых мероприятиях. </w:t>
      </w:r>
      <w:r w:rsidRPr="00B7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Численность населения, участвующих в 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ультурно-досуговых мероприятиях, составляет более</w:t>
      </w:r>
      <w:r w:rsidRPr="00B7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48 </w:t>
      </w:r>
      <w:proofErr w:type="spellStart"/>
      <w:r w:rsidRPr="00B7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тыс.чел</w:t>
      </w:r>
      <w:proofErr w:type="spellEnd"/>
      <w:r w:rsidRPr="00B7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</w:p>
    <w:p w:rsidR="00805321" w:rsidRPr="003E587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F6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Частью культурного потенциала района являются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45 библиотек (центральная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межпоселенческая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библиотека и 44 филиала в сельских поселениях). Уровень фактической обеспеченности населения библиотеками составляет 92 процента. Библиотеки функционируют, в основном, при сельских домах культуры, в каждом филиале для обслуживания читателей присутствуют небольшое количество посадочных мест относительно квадратуры размещения.</w:t>
      </w:r>
    </w:p>
    <w:p w:rsidR="00805321" w:rsidRDefault="00805321" w:rsidP="00805321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FF6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Ежегодно в библиотеках района осуществляется комплектование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книжных</w:t>
      </w:r>
      <w:r w:rsidRPr="00FF6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фондов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библиотек, обновление их литературы. Средства на реализацию данных мероприятий выделяются в рамках государственной программы</w:t>
      </w:r>
      <w:r w:rsidRPr="00BA2F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виде субсидий, направленных на поддержку и поощрение лучших учреждений культуры в муниципальных образованиях Республики Дагестан по итогам отчетного года.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</w:r>
      <w:r w:rsidRPr="007774E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Дополнительное образование детей и подростков в сфере культуры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осуществляется на базе действующих МКУ «Детская школа искусств», МКУ «Детская музыкальная школа» и МКУ «Детская художественная школа». Численность обучающихся в школах на конец 2024 года – 620 чел., в том числе в школе искусств – 440 чел., музыкальной школе – 72 чел., художественной школе – 108 чел.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 w:bidi="ru-RU"/>
        </w:rPr>
        <w:t>Трудовую деятельность в учреждениях культуры в 2024 году осуществляло 226 человек</w:t>
      </w:r>
      <w:r w:rsidRPr="006C64CB">
        <w:rPr>
          <w:rFonts w:ascii="Times New Roman" w:eastAsia="Times New Roman" w:hAnsi="Times New Roman" w:cs="Times New Roman"/>
          <w:bCs/>
          <w:sz w:val="28"/>
          <w:szCs w:val="27"/>
          <w:lang w:eastAsia="ru-RU" w:bidi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 w:bidi="ru-RU"/>
        </w:rPr>
        <w:t xml:space="preserve"> </w:t>
      </w:r>
      <w:r w:rsidRPr="006C64C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Работников культуры отличает особая жизненная и творческая позиция. Ежегодно на территории района проводится множество мероприятий. Активную творческую позицию учреждения культуры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6C64C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демонстрируют и за пределами района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87426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международных, всероссийских и региональных конкурсах.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4.4</w:t>
      </w:r>
      <w:r w:rsidRPr="00985CDB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 Физическая культура и спорт.</w:t>
      </w:r>
    </w:p>
    <w:p w:rsidR="00805321" w:rsidRDefault="00805321" w:rsidP="00805321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  <w:lang w:eastAsia="ru-RU" w:bidi="ru-RU"/>
        </w:rPr>
      </w:pPr>
      <w:r w:rsidRPr="00A76F52">
        <w:rPr>
          <w:sz w:val="28"/>
          <w:szCs w:val="28"/>
          <w:lang w:eastAsia="ru-RU" w:bidi="ru-RU"/>
        </w:rPr>
        <w:t>Сохранение здоровья человека зависит не только от уровня развития здравоохранения, но и от образа жизни. Поэтому развитие физической культуры и спорта является залогом физического здоровья, а здоровый образ жизни безусловной нормой. Создание условий для занятий массовым спортом, приобщение жителей к физической культуре – неотъемлемые характеристики ежедневн</w:t>
      </w:r>
      <w:r>
        <w:rPr>
          <w:sz w:val="28"/>
          <w:szCs w:val="28"/>
          <w:lang w:eastAsia="ru-RU" w:bidi="ru-RU"/>
        </w:rPr>
        <w:t>ой</w:t>
      </w:r>
      <w:r w:rsidRPr="00A76F52">
        <w:rPr>
          <w:sz w:val="28"/>
          <w:szCs w:val="28"/>
          <w:lang w:eastAsia="ru-RU" w:bidi="ru-RU"/>
        </w:rPr>
        <w:t xml:space="preserve"> целенаправленн</w:t>
      </w:r>
      <w:r>
        <w:rPr>
          <w:sz w:val="28"/>
          <w:szCs w:val="28"/>
          <w:lang w:eastAsia="ru-RU" w:bidi="ru-RU"/>
        </w:rPr>
        <w:t>ой</w:t>
      </w:r>
      <w:r w:rsidRPr="00A76F52">
        <w:rPr>
          <w:sz w:val="28"/>
          <w:szCs w:val="28"/>
          <w:lang w:eastAsia="ru-RU" w:bidi="ru-RU"/>
        </w:rPr>
        <w:t xml:space="preserve"> работ</w:t>
      </w:r>
      <w:r>
        <w:rPr>
          <w:sz w:val="28"/>
          <w:szCs w:val="28"/>
          <w:lang w:eastAsia="ru-RU" w:bidi="ru-RU"/>
        </w:rPr>
        <w:t>ы</w:t>
      </w:r>
      <w:r w:rsidRPr="00A76F52">
        <w:rPr>
          <w:sz w:val="28"/>
          <w:szCs w:val="28"/>
          <w:lang w:eastAsia="ru-RU" w:bidi="ru-RU"/>
        </w:rPr>
        <w:t>.</w:t>
      </w:r>
    </w:p>
    <w:p w:rsidR="00805321" w:rsidRPr="005D34A0" w:rsidRDefault="00805321" w:rsidP="00805321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Сеть спортивных объектов района включает</w:t>
      </w:r>
      <w:r w:rsidRPr="005D34A0">
        <w:rPr>
          <w:sz w:val="28"/>
          <w:szCs w:val="28"/>
          <w:lang w:eastAsia="ru-RU" w:bidi="ru-RU"/>
        </w:rPr>
        <w:t xml:space="preserve"> 98 спортивных</w:t>
      </w:r>
      <w:r>
        <w:rPr>
          <w:sz w:val="28"/>
          <w:szCs w:val="28"/>
          <w:lang w:eastAsia="ru-RU" w:bidi="ru-RU"/>
        </w:rPr>
        <w:t xml:space="preserve"> залов</w:t>
      </w:r>
      <w:r w:rsidRPr="005D34A0">
        <w:rPr>
          <w:sz w:val="28"/>
          <w:szCs w:val="28"/>
          <w:lang w:eastAsia="ru-RU" w:bidi="ru-RU"/>
        </w:rPr>
        <w:t>, 293 плоскостных спортивных сооружени</w:t>
      </w:r>
      <w:r>
        <w:rPr>
          <w:sz w:val="28"/>
          <w:szCs w:val="28"/>
          <w:lang w:eastAsia="ru-RU" w:bidi="ru-RU"/>
        </w:rPr>
        <w:t>я</w:t>
      </w:r>
      <w:r w:rsidRPr="005D34A0">
        <w:rPr>
          <w:sz w:val="28"/>
          <w:szCs w:val="28"/>
          <w:lang w:eastAsia="ru-RU" w:bidi="ru-RU"/>
        </w:rPr>
        <w:t xml:space="preserve">, 2 стадиона, в том числе стадион с трибунами на 1 500 мест в с. </w:t>
      </w:r>
      <w:proofErr w:type="spellStart"/>
      <w:r w:rsidRPr="005D34A0">
        <w:rPr>
          <w:sz w:val="28"/>
          <w:szCs w:val="28"/>
          <w:lang w:eastAsia="ru-RU" w:bidi="ru-RU"/>
        </w:rPr>
        <w:t>Костек</w:t>
      </w:r>
      <w:proofErr w:type="spellEnd"/>
      <w:r w:rsidRPr="005D34A0">
        <w:rPr>
          <w:sz w:val="28"/>
          <w:szCs w:val="28"/>
          <w:lang w:eastAsia="ru-RU" w:bidi="ru-RU"/>
        </w:rPr>
        <w:t xml:space="preserve"> и стадион в с. </w:t>
      </w:r>
      <w:proofErr w:type="spellStart"/>
      <w:r w:rsidRPr="005D34A0">
        <w:rPr>
          <w:sz w:val="28"/>
          <w:szCs w:val="28"/>
          <w:lang w:eastAsia="ru-RU" w:bidi="ru-RU"/>
        </w:rPr>
        <w:t>Эндирей</w:t>
      </w:r>
      <w:proofErr w:type="spellEnd"/>
      <w:r w:rsidRPr="005D34A0">
        <w:rPr>
          <w:sz w:val="28"/>
          <w:szCs w:val="28"/>
          <w:lang w:eastAsia="ru-RU" w:bidi="ru-RU"/>
        </w:rPr>
        <w:t xml:space="preserve">, а также естественный </w:t>
      </w:r>
      <w:r w:rsidRPr="005D34A0">
        <w:rPr>
          <w:sz w:val="28"/>
          <w:szCs w:val="28"/>
          <w:lang w:eastAsia="ru-RU" w:bidi="ru-RU"/>
        </w:rPr>
        <w:lastRenderedPageBreak/>
        <w:t xml:space="preserve">плавательный бассейн, 12 тиров и 65 спортивных </w:t>
      </w:r>
      <w:proofErr w:type="spellStart"/>
      <w:r w:rsidRPr="005D34A0">
        <w:rPr>
          <w:sz w:val="28"/>
          <w:szCs w:val="28"/>
          <w:lang w:eastAsia="ru-RU" w:bidi="ru-RU"/>
        </w:rPr>
        <w:t>воркаут</w:t>
      </w:r>
      <w:proofErr w:type="spellEnd"/>
      <w:r w:rsidRPr="005D34A0">
        <w:rPr>
          <w:sz w:val="28"/>
          <w:szCs w:val="28"/>
          <w:lang w:eastAsia="ru-RU" w:bidi="ru-RU"/>
        </w:rPr>
        <w:t xml:space="preserve"> – площадок. </w:t>
      </w:r>
    </w:p>
    <w:p w:rsidR="00805321" w:rsidRPr="005D34A0" w:rsidRDefault="00805321" w:rsidP="008053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итогам 2024 года, доля населения Хасавюртовского района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систематически занимающ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егося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физической культурой и спортом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общей численности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ило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58 процентов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этом, д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оля обучающихся, систематически занимающихся физической культурой и спортом, в общей численности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составляет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84 %.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Дополнительные образовательные программы спортивной подготовки в муниципальном образовании реализуют два муниципальных казенных учреждения и 4 – государственных бюджетных учреждений. Среди муниципальных организаций функционирует спортивная школа олимпийского резерва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Ирбайхановых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спортивная школа им.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Порсукова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Воспитанники школ ежегодно принимают активное участие в спортивных соревнованиях различного уровня – от муниципальных до международных, по итогам которых также занимают лидирующие позиции.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Развитие физической культуры и спорта, вопросы сохранения и укрепления здоровья населения, в том числе подрастающего поколения, имеют для района стратегическое значение. </w:t>
      </w:r>
      <w:r w:rsidRPr="00214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Несмотря на достигнутые успехи, вовлечение населения в занятия физической культурой и 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214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по-прежнему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развитие спорта</w:t>
      </w:r>
      <w:r w:rsidRPr="00214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требует целенаправленных действий и остается одним из ведущих направлений.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4.5. Здравоохранение.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территории района функционирует 61 медицинское учреждение, в том числе 1 центральная районная больница, 13 участковых больниц, 1 поликлиника, 1 многофункциональный медицинский центр и 2 диагностическое отделение в с. </w:t>
      </w:r>
      <w:proofErr w:type="spellStart"/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Ботаюрт</w:t>
      </w:r>
      <w:proofErr w:type="spellEnd"/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диагностический центр по п. Мичурина, 17 врачебных амбулаторий, и 26 </w:t>
      </w:r>
      <w:proofErr w:type="spellStart"/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ФАПов</w:t>
      </w:r>
      <w:proofErr w:type="spellEnd"/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общего числа учреждений здравоохранения: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расположены в типовых помещениях – 32 ед.;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расположены в нетиповых (приспособленных) помещениях) – 29 ед.;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требующие капитального ремонта – 27 ед.;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находящиеся в аварийном состоянии -8 ед.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Фактическая мощность амбулаторно-поликлинических учреждений составляет 2 500 посещений в смену.</w:t>
      </w:r>
      <w:r w:rsidRPr="009C7601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Численность работников учреждений – 1 308 чел., из 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267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чел. врачи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ий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медици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нский персонал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637 чел., младш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ий медицинский персонал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39 чел., проч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ий персонал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365 чел.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еспеченность населения врачами 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10 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человек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составляет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18,5 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Обеспеченность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аселения средним медперсоналом 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10 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человек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39,2 ед.</w:t>
      </w:r>
    </w:p>
    <w:p w:rsidR="00805321" w:rsidRPr="007521B7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Среднемесячная заработная плата работников здравоохранения в районе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итогам 9 месяцев 2025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составила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в том числе врачей – 63 530 руб., среднего медицинского персонала – 33 114 руб. </w:t>
      </w:r>
    </w:p>
    <w:p w:rsidR="006F2C20" w:rsidRDefault="006F2C20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4.6. Туризм</w:t>
      </w:r>
      <w:r w:rsidR="00EC6877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и рекреация</w:t>
      </w:r>
    </w:p>
    <w:p w:rsidR="00321DAE" w:rsidRPr="004B5F2A" w:rsidRDefault="006F2C20" w:rsidP="008556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поддержания туристической привлекательности на территории Хасавюртовского района разработан экскурсионный маршрут «По следам предков»</w:t>
      </w:r>
      <w:r w:rsidR="00EA5527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маршрут)</w:t>
      </w:r>
      <w:r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предусматривает посещение исторических </w:t>
      </w:r>
      <w:r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объектов и знакомство с традиционным бытом жителей района. Географич</w:t>
      </w:r>
      <w:r w:rsidR="00EA5527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еские точки следования маршрута такие</w:t>
      </w:r>
      <w:r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населенные пункты</w:t>
      </w:r>
      <w:r w:rsidR="00EA5527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</w:t>
      </w:r>
      <w:r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527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proofErr w:type="spellStart"/>
      <w:r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Эндирей</w:t>
      </w:r>
      <w:proofErr w:type="spellEnd"/>
      <w:r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, г.</w:t>
      </w:r>
      <w:r w:rsidR="00EA5527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Хасавюрт, </w:t>
      </w:r>
      <w:r w:rsidR="00EA5527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proofErr w:type="spellStart"/>
      <w:r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Сулевкент</w:t>
      </w:r>
      <w:proofErr w:type="spellEnd"/>
      <w:r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5527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r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Куруш и</w:t>
      </w:r>
      <w:r w:rsidR="00EA5527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</w:t>
      </w:r>
      <w:r w:rsidR="00321DAE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Аксай:</w:t>
      </w:r>
    </w:p>
    <w:p w:rsidR="00321DAE" w:rsidRPr="004B5F2A" w:rsidRDefault="008556D2" w:rsidP="00321D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321DAE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321DAE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Эндирей</w:t>
      </w:r>
      <w:proofErr w:type="spellEnd"/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объектами туристического показа являются останки «</w:t>
      </w:r>
      <w:proofErr w:type="spellStart"/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Андреаульского</w:t>
      </w:r>
      <w:proofErr w:type="spellEnd"/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городища» (памятник археологического наследия Федерал</w:t>
      </w:r>
      <w:r w:rsidR="00321DAE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значения, близ </w:t>
      </w:r>
      <w:proofErr w:type="spellStart"/>
      <w:r w:rsidR="00321DAE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с.Эндирей</w:t>
      </w:r>
      <w:proofErr w:type="spellEnd"/>
      <w:r w:rsidR="00321DAE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Экскурсия по древнему селу, посещение старинных мечетей, древних захоронений (царские курганы</w:t>
      </w:r>
      <w:r w:rsidR="00321DAE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останки крепости «Внезапной»;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1DAE" w:rsidRPr="004B5F2A" w:rsidRDefault="00321DAE" w:rsidP="00321D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</w:t>
      </w: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е –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экскурсия по «Центру традиционной культуры народов России им. </w:t>
      </w:r>
      <w:proofErr w:type="spellStart"/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Абасова</w:t>
      </w:r>
      <w:proofErr w:type="spellEnd"/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Б.Х.»</w:t>
      </w: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знаменитого собора (Во имя иконы Знамения Пресвятой Богородицы) – крупнейшего православного храма Северного Кавказа. (памятник архитектуры начала 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века)</w:t>
      </w: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07D8" w:rsidRPr="004B5F2A" w:rsidRDefault="004007D8" w:rsidP="004007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321DAE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321DAE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Сулевкент</w:t>
      </w:r>
      <w:proofErr w:type="spellEnd"/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посещение цеха по производству гончарных изделий, мастер-класс по </w:t>
      </w:r>
      <w:r w:rsidR="00321DAE"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изготовлению посуды из керамики.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Посещение филиала Дагестанского государственного объед</w:t>
      </w: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иненного музея имени Тахо-Годи;</w:t>
      </w:r>
    </w:p>
    <w:p w:rsidR="004B5F2A" w:rsidRPr="004B5F2A" w:rsidRDefault="004007D8" w:rsidP="004B5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Куруш знакомство с традиционным бытом горцев, старинные обряды,</w:t>
      </w: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 по ковроткачеству;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2C20" w:rsidRPr="004B5F2A" w:rsidRDefault="004B5F2A" w:rsidP="004B5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4B5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C20" w:rsidRPr="006F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Аксай посещение старинных мечетей, краеведческий музей где более 1000 экспонатов старины. </w:t>
      </w:r>
    </w:p>
    <w:p w:rsidR="00805321" w:rsidRDefault="00805321" w:rsidP="008556D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5. Муниципальные финансы и муниципальное имущество.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5.1. Финансовая политика.</w:t>
      </w:r>
    </w:p>
    <w:p w:rsidR="00805321" w:rsidRPr="00783DE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783DE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Финансовая политика района осуществляется в соответствии с основными направлениями бюджетной и налоговой политики, направлена на увеличение доходной базы и обеспечение долгосрочной устойчивости консолидированного бюджета и экономической стабильности района, на безусловное исполнение принятых обязательств наиболее эффективным способом.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 точки зрения сбалансированности консолидированный бюджет района по итогам 2024 года фактически исполнен с профицитом в сумме 26,7 млн рублей при плановых показателях, характеризующих его дефицитность. В качестве источников прогнозируемого дефицита были использованы остатки средств предыдущего года. Сложившийся профицит при исполнении бюджета обусловлен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также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дополнительными поступлениями в конце года. 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Исполнение консолидированного бюджета по доходам за отчетный год состав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ляет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 сумме 3 887,2 млн рублей, что выше показателя предыдущего года на 8,9 процентов. Собственные налоговые и неналоговые доходы поступили в сумме 617,6 млн рублей, что составляет 16 % в общей сумме доходов бюджета, из них налоговые – 485,5 млн рублей, неналоговые – 132,1 млн рублей.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 структуре налоговых доходов основным </w:t>
      </w:r>
      <w:proofErr w:type="spellStart"/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бюджетообразующим</w:t>
      </w:r>
      <w:proofErr w:type="spellEnd"/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является налог на доходы физических лиц, поступающий в бюджет в соответствии с нормативами отчислений, закрепленными бюджетным законодательством, и едиными дополнительными нормативами отчислений, установленными региональным законодательством. Поступление подоходного налога в отчетном году состав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ляет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329,2 млн рублей. 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Неналоговые доходы в 2024 году поступили в сумме 132,1 млн рублей, в том числе от использования муниципального имущества 67,8 млн рублей, доходы 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>от приватизации муниципального имущества и продажи земельных участков – 6,5 млн рублей.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Бюджетная обеспеченность населения составляет 22 086 рублей в расчете на 1 жителя района. 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за 2024 год составила 47,8 процентов. Относительно низкая обеспеченность местного бюджета собственными доходными источниками приводит к прямой зависимости от межбюджетных трансфертов и финансовой помощи из регионального бюджета. 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Безвозмездные поступ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ления за 2024 год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составили 3 269,6 млн рублей, из них: дотация на выравнивание бюджетной обеспеченности – 412,8 млн рублей, средства в виде субвенций на выполнение переданных государственных полномочий – 2 596,5 млн рублей, субсидии, предоставляемые в целях </w:t>
      </w:r>
      <w:proofErr w:type="spellStart"/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софинансирования</w:t>
      </w:r>
      <w:proofErr w:type="spellEnd"/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мероприятий в рамках реализации государственных и муниципальных программ на территории района – 250,4 млн рублей.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целях поддержания финансовой стабильности поселений Хасавюртовского района из бюджета муниципального образования предоставляется дотация на выравнивание уровня бюджетной обеспеченности поселений.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Как и в предыдущие годы, основной целью налоговой политики района является обеспечение стабильности и увеличение доходной базы местного бюджета. 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целях обеспечения взаимодействия между органами местного самоуправления, органами государственной власти и хозяйствующими субъектами и для реализации мер, направленных на увеличение доходной базы, в муниципальном районе создана межведомственная рабочая группа, в число основных задач которой входит адресная работа с налогоплательщиками – хозяйствующими субъектами и физическими лицами, направленная на погашение недоимки по налоговым платежам в бюджет, а также проведение работы по выявлению неформальной занятости населения и легализации заработной платы на территории района.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Бюджет МО «Хасавюртовский район» является социально-ориентированным и формируется преимущественно на основе муниципальных программ. На сегодняшний день в районе действуют 17 муниципальных программ (см. Приложение 4 к настоящей Стратегии). Эффективное расходование бюджетных средств является одной из главных задач финансовой политики района.</w:t>
      </w:r>
      <w:r w:rsidRPr="009A3A45">
        <w:t xml:space="preserve"> 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Наиболее приоритетными направлениями расходования средств бюджета являются выплата заработной платы работникам бюджетной сферы, обеспечение деятельности учреждений социальной сферы, оплата коммунальных услуг, а также реализация социально-значимых мероприятий в районе.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5</w:t>
      </w:r>
      <w:r w:rsidRPr="00DA0A68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.2. Управление муниципальным имуществом.</w:t>
      </w:r>
    </w:p>
    <w:p w:rsidR="00805321" w:rsidRPr="00B91B56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Деятельность по управлению муниципальным имуществом в муниципальном образовании направлена на обеспечение эффективного использования объектов муниципальной собственности.</w:t>
      </w:r>
    </w:p>
    <w:p w:rsidR="00805321" w:rsidRPr="00B91B56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 xml:space="preserve">За 2024 год доходы от использования муниципального имущества составили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67,8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млн рублей.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Исполнение запланированных показателей составило 164 процента. 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Традиционно большую часть доходов формируют доходы от сдачи в аренду земельных участков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(22,6 млн рублей) и муниципального имущества (45,0 млн рублей)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 конец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2024 год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количество действующих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дого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воров аренды земельных участков составляло 763 ед. По состоянию на 01.10.2025 году их число составляет 849 ед. </w:t>
      </w:r>
    </w:p>
    <w:p w:rsidR="00805321" w:rsidRPr="00FA66B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FA66B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рамках работы по оформлению прав на бесхозяйное имущество за 2024 год проведена работа по оформлению и постановке на учет 17 бесхозяйных мечетей с последующей передачей их местным религиозным организациям.</w:t>
      </w:r>
    </w:p>
    <w:p w:rsidR="00805321" w:rsidRPr="00E478FF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Реестр муниципального имущества включает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более 578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объектов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движимого имущества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недвижимого имущества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 За 2024 год и отчетный период 2025 года в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еестр муниципального имущества вошли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объекты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общеобразовательных школ в 5 населенных пунктах в количестве 17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ед.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детских дошкольных учреждений в количестве 3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ед.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спортивный зал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пункт оповещения населения в здании общеобразовательной школы в с. Куруш, здание МЧС в с. </w:t>
      </w:r>
      <w:proofErr w:type="spellStart"/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Эндирей</w:t>
      </w:r>
      <w:proofErr w:type="spellEnd"/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и 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2 объекта водоснабжения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 селениях Аксай и Куруш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  <w:t>6. Общественная безопасность и экологическая ситуация.</w:t>
      </w:r>
    </w:p>
    <w:p w:rsidR="00805321" w:rsidRDefault="00805321" w:rsidP="00805321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</w:r>
      <w:r w:rsidRPr="002736F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езопасность жизнедеятельности – неотъемлемая</w:t>
      </w:r>
      <w:r w:rsidRPr="002736F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составляющая качества жизни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населения</w:t>
      </w:r>
      <w:r w:rsidRPr="002736F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 Приоритетными в данном направлении являются профилактика пожаров, правонарушений и чрезвычайных ситуаций 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их своевременное предотвращение, 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преступлений и административных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защиты прав и интересов граждан от преступных посягательств.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7C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предупреждения и ликвидации чрезвычайных ситуаций являются предметом особого внимания.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муниципальной программы «Защиты населения и территории от чрезвычайных ситуаций, обеспечения пожарной безопасности в МО «Хасавюртовский район»</w:t>
      </w:r>
      <w:r w:rsidRPr="00F1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5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жегодно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комплекс мероприятий</w:t>
      </w:r>
      <w:r w:rsidRPr="0025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гражданской обороне и защите населения от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мероприятия</w:t>
      </w:r>
      <w:r w:rsidRPr="0025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выполняются в полном объеме.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 важным</w:t>
      </w:r>
      <w:r w:rsidRPr="0025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направлением деятельности является профилактика правонарушений, направленная на решение задачи по снижению уровня преступности и поддержанию общественного порядка.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данным отчета 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результатах деятельности Отдела МВД России по Хасавюртовскому району за 2024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прошлом году на территории района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арегистрировано 344 преступления. Число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тяжких и особо тяжки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в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общем количестве зарегистрированных преступлений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составляло 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фактов. По линии </w:t>
      </w:r>
      <w:r w:rsidRPr="00245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противодействия незаконному обороту наркотических средств и психотропных веществ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67 преступлений, в</w:t>
      </w:r>
      <w:r w:rsidRPr="0024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местах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совершено 64 преступления. Раскрываемость преступлений составило 88 процентов: о</w:t>
      </w:r>
      <w:r w:rsidRPr="0093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общего числа зарегистрированных преступлений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r w:rsidRPr="0093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раскрыто 304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наблюдается положительная динамика снижения числа зарегистрированных преступлений относительно уровня предыдущего года (</w:t>
      </w:r>
      <w:r w:rsidRPr="0057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10 </w:t>
      </w:r>
      <w:r w:rsidRPr="00570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фактов или на 2,8 %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Коэффициент преступности составляет 19,3 преступления на 10 тыс. человек населения (по Республике Дагестан приходится 42,5 фактов).</w:t>
      </w:r>
    </w:p>
    <w:p w:rsidR="00805321" w:rsidRDefault="00805321" w:rsidP="008053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предпринимаемые меры по обеспечению безопасности дорожного движения на территории района на протяжении 2024 года ситуац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на дорогах оставалась сложной: в</w:t>
      </w:r>
      <w:r w:rsidRPr="002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Pr="002B6E71">
        <w:rPr>
          <w:rFonts w:ascii="Times New Roman" w:eastAsia="Times New Roman" w:hAnsi="Times New Roman" w:cs="Times New Roman"/>
          <w:sz w:val="28"/>
          <w:szCs w:val="28"/>
          <w:lang w:eastAsia="ru-RU"/>
        </w:rPr>
        <w:t>116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6E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дорожно-транспортных происшествий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B6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частыми причинами ДТП являются выезд на полосу встречного движения, несоблюдение скоростного режима, наезд на препятствие, опрокидыв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и нарушение правил обгона.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прошлом году</w:t>
      </w:r>
      <w:r w:rsidRPr="0082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уменьшилось количество выявленных административных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выявлено 6 814 правонарушений, в том числе </w:t>
      </w:r>
      <w:r w:rsidRPr="0006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главе 14 КоАП РФ (в сфере торговли)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6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5513">
        <w:rPr>
          <w:rFonts w:ascii="Times New Roman" w:eastAsia="Times New Roman" w:hAnsi="Times New Roman" w:cs="Times New Roman"/>
          <w:sz w:val="28"/>
          <w:szCs w:val="28"/>
          <w:lang w:eastAsia="ru-RU"/>
        </w:rPr>
        <w:t>573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фактов, </w:t>
      </w:r>
      <w:r w:rsidRPr="007E3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ст.8.2 КоАП РФ (антисанитария)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3D0F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фактов. Общее </w:t>
      </w:r>
      <w:r w:rsidRPr="007E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</w:t>
      </w:r>
      <w:proofErr w:type="spellStart"/>
      <w:r w:rsidRPr="007E3D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выявляемости</w:t>
      </w:r>
      <w:proofErr w:type="spellEnd"/>
      <w:r w:rsidRPr="007E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составило 572 ф</w:t>
      </w:r>
      <w:r w:rsidRPr="007E3D0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сравнению с 2023 годом.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 и административных правонарушений требует пристального внимания и оказания содействия со стороны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самоуправления. 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обращении с отхо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 производства и потребления</w:t>
      </w:r>
      <w:r w:rsidRPr="00BE7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истекший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повсеместно проводились 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на предмет выявления фактов организации незаконных свалок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несанкционированного выброса твердых бытовых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результатам которых было собрано 1 165 административных материалов. П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активном участии глав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поселений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неоднократно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субботники и зачища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но стихийные свалки имеют место быть.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CA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ограниченностью производственных мощностей регионального оператора по обращению с твердыми коммунальными отходами и отсутствием заключенного договора по организации сбора и вывоза ТКО с населенных пунктов района, администрацией МО «Хасавюртовский район» создана рабочая группа по рассмотрению вопросов заключения договоров по сбору и вывозу ТКО в районе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</w:t>
      </w:r>
      <w:r w:rsidRPr="00CA0AD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 и юридическими лицами. В рамках проекта «Чистый район» разработаны и утверждены реестры мест размещения уличных урн с учетом расположения парковых зон, скверов, остановок общественного транспорта и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 массового скопления людей, р</w:t>
      </w:r>
      <w:r w:rsidRPr="00CA0AD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азработаны и утверждены реестры мест площадок для раздельного сбора и размещения контейнеров для стекла, бумаги, пластика и пр. Количество контейнерных площадок составляет 428 ед., размещенных контейнеров – 1 373 ед. На территории муниципального района установлено 39 мест для временного захоронения твердых бытовых отходов: имеются ограждения территорий, ограничение доступа для животных, указатели, проведены подъездные дороги, принимаются возможные меры по предотвращению возгорания тления отходов путем периодической засыпки грунтом.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имаемые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ликвидации стихийно выброшенного мусора и приведени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поселений в 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состояние, экологическая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продолжает оставаться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 немаловажным направлением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общественной безопасности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выявление правонарушений на потребительском рынке. За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2024 год по линии потребительского рынка выявлено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645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фактов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о 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 КоАП РФ (осуществление предпринимательской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регистрации в качестве ИП) выявлено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573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факта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 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 КоАП РФ (осуществление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факта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Указанное свидетельствует, что на территории района продолжают функционировать объекты, от которых в бюджет района не поступают налоги от их хозяйственной деятельности в связи с осуществлением нелегальной предпринимательской деятельности.</w:t>
      </w:r>
    </w:p>
    <w:p w:rsidR="00805321" w:rsidRPr="00AE0680" w:rsidRDefault="00805321" w:rsidP="0080532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F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правонарушений с использованием информационных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F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ятся </w:t>
      </w:r>
      <w:r w:rsidRPr="00823F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населением. Ежегодно на страницах печатн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23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23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официальных страницах в сети «Интернет» публикуется более 100 информационных материалов, затрагивающих темы охраны правопорядка и профилактики правонарушений. </w:t>
      </w:r>
    </w:p>
    <w:p w:rsidR="00805321" w:rsidRDefault="00805321" w:rsidP="0080532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  <w:t>7. Сфера муниципальных услуг. Работа с населением.</w:t>
      </w:r>
    </w:p>
    <w:p w:rsidR="00805321" w:rsidRPr="00FB7F3B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7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</w:r>
      <w:r w:rsidRPr="00422DD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обеспечения</w:t>
      </w:r>
      <w:r w:rsidRPr="00422DD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эффективности муниципального управления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 МО «Хасавюртовский район» ключевым направлением являлась реализация мероприятий, направленных на повышение эффективности предоставления </w:t>
      </w:r>
      <w:r w:rsidRPr="00CB0284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муниципальных услуг.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2B105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Реестр муниципальных услуг, предоставляемых жителям района, включает на сегодня 21 муниципальную услугу.</w:t>
      </w:r>
      <w:r w:rsidRPr="002B105B">
        <w:t xml:space="preserve"> </w:t>
      </w:r>
      <w:r w:rsidRPr="002B105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Наиболее востребованными являются услуги в сфере земельных отношений 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строительства</w:t>
      </w:r>
      <w:r w:rsidRPr="002B105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</w:t>
      </w:r>
      <w:r w:rsidRPr="00422DD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ольшинство жителей района имеют доступ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 получению</w:t>
      </w:r>
      <w:r w:rsidRPr="00422DD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муниципальных услуг по принципу «одного окна»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  <w:r w:rsidRPr="00F548F1">
        <w:t xml:space="preserve"> </w:t>
      </w:r>
      <w:r w:rsidRPr="00F548F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С целью обеспечения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предоставления услуг</w:t>
      </w:r>
      <w:r w:rsidRPr="00F548F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по принципу «одного окна» на базе МФЦ, действует соглашение между МФЦ и администрацией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района</w:t>
      </w:r>
      <w:r w:rsidRPr="00F548F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Предоставление муниципальных услуг осуществляется преимущественно в электронной форме. По итогам 2024 года доля муниципальных услуг, предоставленных в электронной форме, составила 84 процента, в текущем году значение показателя – 87 %.</w:t>
      </w:r>
    </w:p>
    <w:p w:rsidR="00805321" w:rsidRPr="00C6065F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C6065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Работа с населением остается одним из важных направлений деятельности. По итогам 2024 года на рассмотрение поступило и было рассмотрено 846 обращения, в том числе посредством </w:t>
      </w:r>
      <w:proofErr w:type="spellStart"/>
      <w:r w:rsidRPr="00C6065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интернет-ресурсов</w:t>
      </w:r>
      <w:proofErr w:type="spellEnd"/>
      <w:r w:rsidRPr="00C6065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 </w:t>
      </w:r>
    </w:p>
    <w:p w:rsidR="00805321" w:rsidRPr="00C6065F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C6065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Взаимодействовать с органами местного самоуправления гражданам также помогает Платформа обратной связи на базе Единого портала государственных и муниципальных услуг. В 2024 году было рассмотрено 25 сообщений граждан.</w:t>
      </w:r>
    </w:p>
    <w:p w:rsidR="00805321" w:rsidRPr="00C6065F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C6065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Наибольшее количество обращений поступает по вопросам жилищно-коммунального хозяйства, улучшения жилищных условий, благоустройства территорий, строительства и реконструкции дорог, объектов социальной сферы, организации порядка обращения с твердыми коммунальными отходами. Не менее актуальными являются вопросы социального обеспечения, предоставления мер </w:t>
      </w:r>
      <w:r w:rsidRPr="00C6065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 xml:space="preserve">социальной поддержки отдельным категориям граждан, здравоохранения, образования, законности и правопорядка.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Жители района имеют возможность задать интересующие вопросы в ходе личного приема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Главы МО «Хасавюртовский район»</w:t>
      </w: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Информационное освещение деятельности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администрации и других органов местного самоуправления</w:t>
      </w: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осуществляется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через СМИ</w:t>
      </w: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 муниципальной газете «Вести Хасавюртовского района» 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официальном </w:t>
      </w: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сайте (https://www.khasrayon.ru/), а также на телеграмм-канале (https://t.me/s/has_rayon05) и странице в социальной сети «</w:t>
      </w:r>
      <w:proofErr w:type="spellStart"/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ВКонтакте</w:t>
      </w:r>
      <w:proofErr w:type="spellEnd"/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» (</w:t>
      </w:r>
      <w:hyperlink r:id="rId11" w:history="1">
        <w:r w:rsidRPr="0085418B">
          <w:rPr>
            <w:rStyle w:val="aa"/>
            <w:rFonts w:ascii="Times New Roman" w:eastAsia="Times New Roman" w:hAnsi="Times New Roman" w:cs="Times New Roman"/>
            <w:bCs/>
            <w:sz w:val="28"/>
            <w:szCs w:val="27"/>
            <w:lang w:eastAsia="ru-RU"/>
          </w:rPr>
          <w:t>https://vk.com/public205276673</w:t>
        </w:r>
      </w:hyperlink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).</w:t>
      </w:r>
    </w:p>
    <w:p w:rsidR="00805321" w:rsidRPr="00422DDD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FB7F3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Работа с населением и обращениями граждан – ежедневная деятельность администрации, неизменно требующая качественного осуществления и пристального внимания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настоящее время можно выделить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ряд проблем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районе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, сдерживающих его социально-экономическое развитие, решение которых имеет стратегическое значение для дальнейшего улучшения качества жизни населения и формирования конкурентоспособной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экономики.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Проведенное исследование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ключевых отраслей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экономики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финансовой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социальной сфер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позволило определить следующие системные проблемы, которые могут стать препятствиями для полноценного использования имеющихся на территории возможностей: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1. З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ависимость исполнения консолидированного бюджета от безвозмездных поступлений. Безвозмездные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поступления в структуре бюджета составили за отчетный </w:t>
      </w:r>
      <w:r w:rsidRPr="002E019A">
        <w:rPr>
          <w:rFonts w:ascii="Times New Roman" w:eastAsia="Times New Roman" w:hAnsi="Times New Roman" w:cs="Times New Roman"/>
          <w:sz w:val="28"/>
          <w:szCs w:val="27"/>
          <w:lang w:eastAsia="ru-RU"/>
        </w:rPr>
        <w:t>год 84 %, что говорит о финансовой зависимости муниципального образования от центра.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Такая структура бюджета характеризует ограниченные собственные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возможности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 стимулированию развития отдельных отраслей экономики,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реализации инфраструктурных проектов и улучшению социальн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ой сферы.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Вместе с тем, сложившийся на сегодняшний день уровень задолженности по налоговым платежам в бюджет</w:t>
      </w:r>
      <w:r w:rsidRPr="0065746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ведет к снижению ликвидности бюджета и его финансовой устойчивости, что отрицательно влияет на текущее и потенциальное развитие территории. От состояния ликвидности зависят </w:t>
      </w:r>
      <w:r w:rsidRPr="00760C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полнота и своевременность исполнения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принятых </w:t>
      </w:r>
      <w:r w:rsidRPr="00760CE9">
        <w:rPr>
          <w:rFonts w:ascii="Times New Roman" w:eastAsia="Times New Roman" w:hAnsi="Times New Roman" w:cs="Times New Roman"/>
          <w:sz w:val="28"/>
          <w:szCs w:val="27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 финансовому обеспечению </w:t>
      </w:r>
      <w:r w:rsidRPr="00760CE9">
        <w:rPr>
          <w:rFonts w:ascii="Times New Roman" w:eastAsia="Times New Roman" w:hAnsi="Times New Roman" w:cs="Times New Roman"/>
          <w:sz w:val="28"/>
          <w:szCs w:val="27"/>
          <w:lang w:eastAsia="ru-RU"/>
        </w:rPr>
        <w:t>деятельности учреждений социально-культурной сферы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возможности реализации масштабных проектов и поддержки приоритетных отраслей экономики, а также проведение иных социально-значимых мероприятий в районе.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3. 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Негативное влияние внешних и внутренних экономических и политических факторов вызывает проблемы в ведении финансово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хозяйственной деятельности предприятий и организаций на территории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снижает их инвестиционную активность: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нестабильное финансовое состояние предприятий (снижение прибыли на предприятиях, увеличение дебиторской и кредиторской задолженностей);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- продукция предприятий недостаточно конкурентоспособна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внутреннем и внешнем рынках,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незначительная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доля экспорта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местной продукции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объем инвестиций в основной капитал предприятий и организаций является недостаточным для обновления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их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основных производственных фондов;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дефицит оборотных средств, ограниченный доступ к кредитным ресурсам;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работа на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сельскохозяйственных и промышленных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предприятиях непривлекательна для молодых специалистов и специалистов высокой квалификации из-за низкой заработной платы.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развития инвестиционной и инновационной сферы: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отсутствие инвестиционных площадок и предложений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значительное превышение малых предприятий над средними;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низкий спрос со стороны реального сектора экономики на перспективные с точки зрения их коммерческого применения результаты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научно-технической деятельности,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недостаточная активность индивидуальных предпринимателей и предприятий по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внедрению инновационных и научно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технических разработок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- недостаточный уровень развития предпри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нимательства в сфере инноваций.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развития малого и среднего предпринимательства.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Наряду с положительными тенденциями развития малого и среднего предпринимательства остаются проблемы, препятствующие его развитию: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хватка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начального капитала и собственных оборотных средств у субъектов малого и среднего предпринимательства;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трудности с получением кредитов у кредитных организаций и высокие кредитные ставки;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значительная разница в официальной оплате труда работников малых предприятий, крупных и средних, наличие на предприятиях малого бизнеса «теневой» заработн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ой платы.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Анализируя проблемы развития малого и среднего предпринимательства, можно сказать, что основной из них является недостаточная ресурсная база, как материально-техническая, так и финансовая.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Также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проблемой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, сдерживающ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развитие малого предпринимательства, по-прежнему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оста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тся административные барьеры, которые не только мешают развитию предпринимательства, но и вынуждают субъектов малого предпринимательства уходить в теневую экономику.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Решение вышеперечисленных проблем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требу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ет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системн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ого подхода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консолидирующего ресурсы и координирующего усилия субъектов предпринимательства и их объединений с действиями органов местного самоуправления.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6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местных товаропроизводителей в промышленности и сельском хозяйстве: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постоянно повышающиеся тарифы на энергоносители и коммунальные услуги;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недостаточное обеспечение высококвалифицированными кадрами, прежде всего в производственном процессе;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- низкий престиж сельскохозяйственного труда;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высокий уровень износа производственных фондов и недостаточная обеспеченность высокотехнологичным оборудованием;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низкий генетический потенциал используемых животных;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недостаточно развитая инфраструктура агропромышленного рынка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относительно потенциала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Проблемные вопросы, сдерживающие развитие сферы потребительского рынка: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снижение темпов развития потребительского рынка в связи с ослаблением платежеспособности населения;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отсутствие механизмов регулирования потребительской сферы органами местного самоуправления;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наличие стихийной торговли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территории муниципалитета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8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в сфере рынка труда и занятости населения.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Несмотря на некоторые положительные тенденции на рынке труда, сохраняется проблема несбалансированности спроса и предложения рабочей силы. Имеющиеся вакансии на предприятиях не удовлетворяют требованиям соискателей. Это связано, во-первых, с несоответствием профессиональных характеристик «безработных» требованиям работодателей и, во-вторых, с 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изким уровнем заработной платы.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Кроме того, сохраняется высокая теневая занятость населения в районе.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9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в сфере образования: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обеспечение оснаще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нности учебного процесса и оборудовани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ем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учебных помещений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школ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соответствии с требованиями федеральных государственных стандартов;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внедрение современных требований к организ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ации образовательного процесса,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создание современных условий в школах;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создание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качественной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системы поддержки талантливых детей, создание среды для проявления и развития способностей каждого ребенка, стимулирования и выявления достижений одаренных детей;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- реализация комплекса мер по профессиональн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ой ориентации обучающихся;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развитие учительского потенциала, сохранени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школах лучших педагогов, пополнени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школ новым поколением учителей;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D60A5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недостаточная обеспеченность объектами социальной инфраструктуры новых кварталов в сельских поселениях, в частности, объектами дошкольного образования;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обеспечение в дошкольных учреждениях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высокой готовности детей-дошкольников к школьному обучению, их раннее развитие и социализаци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обеспечение качественной педагогической помощи родителям, полноценное развитие дошкольников, гибкий учет потребностей каждой семьи.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10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в сфере социальной защиты населения.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охранение мер поддержки отдельных категорий граждан остается приори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тетным со стороны государства и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наблюдаются значительные изменения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ситуации в социальной сфере,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однако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последние годы положение отдельных категорий граждан продолжает оставаться сложным. Рост денежных доходов по-прежнему отстает от удорожания товаров и услуг первой необходимости и не способствует значительному сокращению числа граждан, нуждающихся в социальной поддержке. В связи с этим выполнение в полном объеме социальных обязательств государства перед населением, обеспечение социальной поддержки и необходимого объема и качества социальных услуг является приоритетным направлением государственной политики в социальной сфере.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11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в молодежной среде: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актуальной является проблема, связанная с духовно-нравственным воспитанием молодежи. Необходимо сохранение ценностных основ и традиционных форм общественной морали, повышения интереса молодежи к отечественной культуре, ее истории, традициям, к носителям национального самосознания;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проблема самореализации.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роцент молодых людей, не имеющих работы,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достаточно высок,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половина работающей молодежи трудится не по той специальности, которую приобрела в процессе обучения, либо вовсе не имеет профессии;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>
        <w:t>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дифференциация в уровне жизни между различными категориями подрастающего поколения. Разбалансированность уровня доходов и уровня потребления приводит к негативным изменениям в общественном сознании, растет число преступлений и правонарушений, совершаемых на почве корысти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продолжает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ся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уход молодежи в сферу «теневой» экономики,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молодые люди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зачастую соглаша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тся на работу по найму без оформления трудовых отношений с работодателем;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проблема безработицы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Происходит отток молодого населения в другие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регион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 и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города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поисках работы</w:t>
      </w:r>
      <w:r w:rsidRPr="0078586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 целью получения доходных источников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один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из наиболее острых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вопросов, стоящих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перед обществом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вопрос жилищно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й обеспеченности, приобретения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жилья;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недостаточная организация досуга молодежи.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12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в сфере культуры: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значительный износ зданий муниципальных учреждений культуры;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обновлени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приход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молодых высококвалифицированных специалистов.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13. 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Проблемы в сфере физической культуры и спорта: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>
        <w:t>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недостаточная обеспеченность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современными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спортивными объектами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во всех населенных пунктах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едостаточна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я обеспеченность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спортивных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образовательных организаций инвентарем и оборудованием.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функционируют 2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спортивные школы, в том числе спортивная школа олимпийского резерва,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которая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не име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ет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0A41CD">
        <w:rPr>
          <w:rFonts w:ascii="Times New Roman" w:eastAsia="Times New Roman" w:hAnsi="Times New Roman" w:cs="Times New Roman"/>
          <w:sz w:val="28"/>
          <w:szCs w:val="27"/>
          <w:lang w:eastAsia="ru-RU"/>
        </w:rPr>
        <w:t>собственной материально-технической базы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помещения</w:t>
      </w:r>
      <w:r w:rsidRPr="000A41CD"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в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отрасли высока доля совместителей.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тсутствие серьезной социальной поддержки молодых специалистов, начинающих преподавательскую деятельность после окончания средних и высших учебных заведений, приводит к оттоку молодых кадров из отрасли;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- недостаточное финансирование на выездные спортивные мероприятия;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несовершенная система оценки труда спортсменов и тренерско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преподавательского состава, снижающая эффективность их работы.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14. 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Проблемы в сфере жилищно-коммунального хозяйства: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высокий уровень износа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 недостаточность объектов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коммунальной инфраструктуры;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ощутимый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ро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ст стоимости коммунальных услуг;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удовлетворительный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уровень качества предоставляемых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услуг.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15. 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Проблемы в сфере строительства: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устаревание</w:t>
      </w:r>
      <w:r w:rsidRPr="00BF78D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документации территориального пл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анирования в </w:t>
      </w:r>
      <w:r w:rsidR="005149CE">
        <w:rPr>
          <w:rFonts w:ascii="Times New Roman" w:eastAsia="Times New Roman" w:hAnsi="Times New Roman" w:cs="Times New Roman"/>
          <w:sz w:val="28"/>
          <w:szCs w:val="27"/>
          <w:lang w:eastAsia="ru-RU"/>
        </w:rPr>
        <w:t>сельских поселениях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высокая стоимость проектирования объектов </w:t>
      </w:r>
      <w:r w:rsidR="0011376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капитального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строительства, в частности, объектов инженерной инфраструктуры; </w:t>
      </w:r>
    </w:p>
    <w:p w:rsidR="00805321" w:rsidRPr="001F0823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="005E676E">
        <w:rPr>
          <w:rFonts w:ascii="Times New Roman" w:eastAsia="Times New Roman" w:hAnsi="Times New Roman" w:cs="Times New Roman"/>
          <w:sz w:val="28"/>
          <w:szCs w:val="27"/>
          <w:lang w:eastAsia="ru-RU"/>
        </w:rPr>
        <w:t>недостаточное благоустройство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зон массового отдыха населения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551CA4">
        <w:rPr>
          <w:rFonts w:ascii="Times New Roman" w:eastAsia="Times New Roman" w:hAnsi="Times New Roman" w:cs="Times New Roman"/>
          <w:sz w:val="28"/>
          <w:szCs w:val="27"/>
          <w:lang w:eastAsia="ru-RU"/>
        </w:rPr>
        <w:t>на территории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5149C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Хасавюртовского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="00551CA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целом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Pr="00B7793A" w:rsidRDefault="00805321" w:rsidP="0080532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E13D4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1.3. Сильные и слабые стороны, ключевые факторы и возможности развития МО «Хасавюртовский район» (</w:t>
      </w:r>
      <w:r w:rsidRPr="00E13D48">
        <w:rPr>
          <w:rFonts w:ascii="Times New Roman" w:eastAsia="Times New Roman" w:hAnsi="Times New Roman" w:cs="Times New Roman"/>
          <w:b/>
          <w:sz w:val="28"/>
          <w:szCs w:val="27"/>
          <w:lang w:val="en-US" w:eastAsia="ru-RU"/>
        </w:rPr>
        <w:t>SWOT</w:t>
      </w:r>
      <w:r w:rsidRPr="00E13D4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– анализ и </w:t>
      </w:r>
      <w:r w:rsidRPr="00E13D48">
        <w:rPr>
          <w:rFonts w:ascii="Times New Roman" w:eastAsia="Times New Roman" w:hAnsi="Times New Roman" w:cs="Times New Roman"/>
          <w:b/>
          <w:sz w:val="28"/>
          <w:szCs w:val="27"/>
          <w:lang w:val="en-US" w:eastAsia="ru-RU"/>
        </w:rPr>
        <w:t>PEST</w:t>
      </w:r>
      <w:r w:rsidRPr="00E13D4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– анализ)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Стратегия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 2036 года предполагает структурные преобразования, как в сельскохозяйственном секторе, так и в сфере промышленного производства. Сырьевой базой для развития промышленности является продукция сельского хозяйства и строительные (песок, глина,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супесь, суглинки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) полезные ископаемые. Одним из положительных факторов является наличие земельных участков, которые могут быть использованы для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ведения сельскохозяйственной деятельности и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создания промышленных производств.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районе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имеется развитая инфраструктура, транспортные коммуникации, объекты жилищно-коммунального хозяйства и социального значения, а также свободные трудовые ресурсы.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При наличии такого потенциала перспектив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развития экономики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района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строительстве логистических комплексов полного производственного цикла, в увеличении численности хозяйствующих субъектов, занятых в агропромышленном комплексе, создании предприятий по переработке сельхозпродукции, в развитии животноводства в личных подсобных хозяйствах и семейных животноводческих фермах, в подготовке управленческого кадрового резерва в сельском хозяйстве.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ерриториально-кластерн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ый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одход к управлению развитием экономики,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предполагающий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формирование кластеров муниципального уровня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позволит реализовать стратегический замысел по достижению экономической суверенности муниципальн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ых территорий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Ф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локальных «точек роста» и территориальных кластеров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представляется возможным благодаря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преимущественно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му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сельского хозяйства, наличи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ресурсов для развит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ия промышленности по переработке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сельхозпродукции и производству строительных материалов,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удобному транзитному расположению,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близост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столичному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центру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транспортным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магистрал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ям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На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основе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существующих и прогнозируемых производств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е </w:t>
      </w:r>
      <w:r w:rsidR="005D0308">
        <w:rPr>
          <w:rFonts w:ascii="Times New Roman" w:eastAsia="Times New Roman" w:hAnsi="Times New Roman" w:cs="Times New Roman"/>
          <w:sz w:val="28"/>
          <w:szCs w:val="27"/>
          <w:lang w:eastAsia="ru-RU"/>
        </w:rPr>
        <w:t>могут быть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выделены несколько перспективных направлений развития территории, сгруппированных в кластеры – зерновой, масличный, овощной, строительной индустрии, кластеры по п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роизводству и переработке продуктов в сфере животноводства,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кластер по развитию садов интенсивного типа.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Формирование территориальных кластеров </w:t>
      </w:r>
      <w:r w:rsidR="0068620B">
        <w:rPr>
          <w:rFonts w:ascii="Times New Roman" w:eastAsia="Times New Roman" w:hAnsi="Times New Roman" w:cs="Times New Roman"/>
          <w:sz w:val="28"/>
          <w:szCs w:val="27"/>
          <w:lang w:eastAsia="ru-RU"/>
        </w:rPr>
        <w:t>может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стать основой для вовлечения всех муниципальных образований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реализацию Стратегии, для включения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республиканские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программы, выделения земельных участков и формирования инвестиционных площадок для новых производств, для привлечения инвесторов, активного включения малого бизнеса в решение проблем экономического развития сельских населенных пунктов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кластеров по производству и переработке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сельхозпродукции необходимо осуществлять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во взаимодействии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 другими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более экономически развитыми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муниципальными районами и округами республики (в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заимодействие производителей,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занимающихся выращиванием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семян подсолнечника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по пр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оизводству растительного масла, взаимодействие производителей по переработке молока и других продуктов животноводства/растениеводства).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Провед</w:t>
      </w:r>
      <w:r w:rsidR="0068620B"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нный комплексный анализ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 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годы является основой для формирования SWOT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7"/>
          <w:lang w:val="en-US" w:eastAsia="ru-RU"/>
        </w:rPr>
        <w:t>PEST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Выявлены слабые и сильные стороны, определены ситуации, представляющие угрозу для основных сфер деятельности,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 также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благоприятные возможности для их развития. Благоприятные возможности можно использовать</w:t>
      </w:r>
      <w:r w:rsidRPr="003B2E9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как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благо социально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целом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так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отдельных населённых пунктов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входящих в состав 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Угрозы – это актуальные или потенциальные опасности для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. Благоприятные возможности вытекают из сильных стор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он, угрозы – из слабых сторон. В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озможности и угрозы могут существовать и сами по себе, не вытекая из сильных и слабых сторон. </w:t>
      </w: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45BF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SWOT-анализ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</w:t>
      </w:r>
      <w:r w:rsidRPr="00645BF8">
        <w:rPr>
          <w:rFonts w:ascii="Times New Roman" w:eastAsia="Times New Roman" w:hAnsi="Times New Roman" w:cs="Times New Roman"/>
          <w:b/>
          <w:sz w:val="28"/>
          <w:szCs w:val="27"/>
          <w:lang w:val="en-US" w:eastAsia="ru-RU"/>
        </w:rPr>
        <w:t>PEST</w:t>
      </w:r>
      <w:r w:rsidRPr="00645BF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-анализ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МО «Хасавюртовский район» представлены в таблицах 7 и 8 соответственно.</w:t>
      </w:r>
    </w:p>
    <w:p w:rsidR="00805321" w:rsidRPr="00357FE8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357FE8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Таблица 7. SWOT-анализ сильных и слабых сторон, угроз и возможностей развития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                         </w:t>
      </w:r>
      <w:r w:rsidRPr="00357FE8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МО «Хасавюртовский район»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Сильные стороны (</w:t>
            </w: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  <w:t>S)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Слабые стороны </w:t>
            </w: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  <w:t>(W)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 Выгодное геополитическое и геоэкономическое расположение района, благоприятные природно-климатические условия, административный центр – город республиканского значения с высоким уровнем развития торговли;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Наличие проблем в сфере жилищно-коммунального хозяйства: высокий уровень износа основных фондов коммунальной инфраструктуры, низкий уровень использования мощностей, большие потери, растущий дефицит энергопотребления, низкое качество водоснабжения, неразвитые системы водоотведения;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Растущая численность населения (</w:t>
            </w:r>
            <w:r w:rsidRPr="00A9080A">
              <w:rPr>
                <w:rFonts w:ascii="Times New Roman" w:hAnsi="Times New Roman"/>
                <w:sz w:val="27"/>
                <w:szCs w:val="27"/>
              </w:rPr>
              <w:t xml:space="preserve">естественный прирост превышает </w:t>
            </w:r>
            <w:r w:rsidRPr="00A9080A">
              <w:rPr>
                <w:rFonts w:ascii="Times New Roman" w:hAnsi="Times New Roman"/>
                <w:sz w:val="27"/>
                <w:szCs w:val="27"/>
              </w:rPr>
              <w:lastRenderedPageBreak/>
              <w:t>естественную убыль и миграционный отток),</w:t>
            </w:r>
            <w:r w:rsidRPr="00A9080A">
              <w:rPr>
                <w:sz w:val="27"/>
                <w:szCs w:val="27"/>
              </w:rPr>
              <w:t xml:space="preserve">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высокая доля трудоспособных граждан в общей численности, относительно низкая стоимость трудовых ресурсов;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2. Проявление неблагоприятных демографических и социальных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процессов: растет число разводов, наблюдается отток сельского населения в другие местности, значительная нехватка мест в детских дошкольных учреждениях, невысокий уровень благосостояния населения;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3. Богатая история и культура, традиции коренных народов, социальный капитал многовековой истории совместного проживания и взаимодействия, межнационального мира и согласия, сохранившиеся разнообразные народные художественные промыслы, объекты культурного наследия;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3. Высокий уровень </w:t>
            </w:r>
            <w:proofErr w:type="spellStart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дотационности</w:t>
            </w:r>
            <w:proofErr w:type="spellEnd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бюджета и низкий уровень бюджетной обеспеченности на душу населения, неполноценное пополнение бюджета за счет собственных доходных источников, наличие дефицита, ограниченные финансовые возможности района;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Наличие богатой природной-сырьевой базы для развития аграрного производства, накопленный опыт организации сельхозпроизводства в районе в силу его специализации, потенциал кластеризации деятельности в отраслях АПК;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Недостаточный уровень инвестиционной привлекательности территории, характеризуемый отсутствием инвестиционных площадок для активного привлечения частных инвесторов;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5. Наличие месторождений строительных материалов для создания и развития промышленных производств, наличие сырьевой базы для </w:t>
            </w:r>
            <w:proofErr w:type="gramStart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развития  обрабатывающей</w:t>
            </w:r>
            <w:proofErr w:type="gramEnd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промышленности (пищевой и строительной);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Низкий уровень использования природных богатств и сырьевой базы, недостаточная эффективность экономики вследствие значительного удельного веса сырьевого сектора и недостаточного развития пищевой и перерабатывающей промышленности, отставания в инвестиционной и инновационной деятельности;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 Развитая сеть автомобильных дорог федерального, республиканского и местного значения, наличие железнодорожных путей;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6. Высокий уровень «теневой» занятости в малых предприятиях, нелегальных доходов населения; 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7. Наличие крупнейших и древнейших поселений в составе района с глубокой историей и богатой культурой: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с. </w:t>
            </w:r>
            <w:proofErr w:type="spellStart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Эндирей</w:t>
            </w:r>
            <w:proofErr w:type="spellEnd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один из исторических центров</w:t>
            </w:r>
            <w:r w:rsidRPr="00A9080A">
              <w:rPr>
                <w:sz w:val="27"/>
                <w:szCs w:val="27"/>
              </w:rPr>
              <w:t xml:space="preserve">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 только Дагестана, но и всего </w:t>
            </w:r>
            <w:proofErr w:type="gramStart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Северо-Кавказского</w:t>
            </w:r>
            <w:proofErr w:type="gramEnd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региона. Здесь перспективно развитие туризма, преимущество села – географическое расположение: близость к горным и лесным массивам, чистый воздух, расположение на правом берегу реки «Акташ», удобное расположение к </w:t>
            </w:r>
            <w:r w:rsidR="0098265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важным транспортным магистралям.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7. Низкая привлекательность труда в сельскохозяйственном производстве из-за низкого уровня заработной платы, недостаток высококвалифицированных кадров;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Возможности (О)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Угрозы (Т)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Структурные изменения в экономике, максимально возможное использование трудовых ресурсов и обеспечение занятости трудоспособного населения;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Нестабильная внешняя экономическая и политическая ситуация;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Формирование благоприятного предпринимательского и инвестиционного климата, развитие добросовестной конкуренции;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2. Сохранение низкой доступности кредитов станет причиной дальнейшего сокращения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оборотных средств предприятий;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Развитие промышленности по переработке продукции сельского хозяйства и расширение рынка сбыта продовольственных товаров собственного производства;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Недостаточные темпы социально-экономического развития территории, нарастающая инфляция;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Развитие туризма. Реализация туристско-рекреационного потенциала района и развитие культурно-досугового бизнеса;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4. Относительно низкий уровень денежных доходов на душу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населения, безработицы, отток за пределы района молодых перспективных кадров и предпринимателей;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Усиление межмуниципального и межрегионального взаимодействия в рамках реализации совместных инфраструктурных и социальных проектов;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Опережающий рост населения</w:t>
            </w:r>
            <w:r w:rsidRPr="00A9080A">
              <w:rPr>
                <w:sz w:val="27"/>
                <w:szCs w:val="27"/>
              </w:rPr>
              <w:t xml:space="preserve">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 сравнению с темпами развития жилищно-коммунальной инфраструктуры, создания комфортной городской среды;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6. Участие в федеральных (региональных) целевых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программах и проектах;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 Недостаток бюджетных средств на содержание муниципального имущества;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 Дальнейший рост бюджетной обеспеченности района, расширение и укрепление налоговой базы, в том числе за счет легализации теневой занятости;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 Сокращение финансовых ресурсов на реализацию крупных инфраструктурных проектов в результате ухудшения финансовой ситуации в стране;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8. Развитие механизмов </w:t>
            </w:r>
            <w:proofErr w:type="spellStart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</w:t>
            </w:r>
            <w:proofErr w:type="spellEnd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-частного партнерства может послужить толчком в решении наиболее острых экономических и социальных проблем района;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</w:t>
            </w:r>
            <w:r w:rsidRPr="00A9080A">
              <w:rPr>
                <w:sz w:val="27"/>
                <w:szCs w:val="27"/>
              </w:rPr>
              <w:t xml:space="preserve">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Недостаточное количество средних крупных системообразующих предприятий, обеспечивающих устойчивость рынка труда и бюджета;</w:t>
            </w:r>
          </w:p>
        </w:tc>
      </w:tr>
      <w:tr w:rsidR="00805321" w:rsidRPr="00A9080A" w:rsidTr="00E12B45">
        <w:tc>
          <w:tcPr>
            <w:tcW w:w="495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 Возможное изменение тарифной политики естественных монополий.</w:t>
            </w:r>
          </w:p>
        </w:tc>
        <w:tc>
          <w:tcPr>
            <w:tcW w:w="495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9. Высокая стоимость проектно-сметной документации ставит под угрозу участие поселений района в федеральных целевых программах, длительная процедура прохождения государственной экспертизы проектной документации объектов капитального строительства замедляет процесс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запуска инвестиционных проектов на территории района.</w:t>
            </w: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357FE8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lastRenderedPageBreak/>
        <w:t xml:space="preserve">Таблица 8. </w:t>
      </w:r>
      <w:r w:rsidRPr="00357FE8">
        <w:rPr>
          <w:rFonts w:ascii="Times New Roman" w:eastAsia="Times New Roman" w:hAnsi="Times New Roman" w:cs="Times New Roman"/>
          <w:b/>
          <w:sz w:val="24"/>
          <w:szCs w:val="27"/>
          <w:lang w:val="en-US" w:eastAsia="ru-RU"/>
        </w:rPr>
        <w:t>PEST</w:t>
      </w:r>
      <w:r w:rsidRPr="00357FE8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-анализ социально-экономического развития </w:t>
      </w:r>
    </w:p>
    <w:p w:rsidR="00805321" w:rsidRPr="00357FE8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357FE8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МО «Хасавюртовский район»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8215"/>
      </w:tblGrid>
      <w:tr w:rsidR="00805321" w:rsidRPr="00A9080A" w:rsidTr="00E12B45">
        <w:tc>
          <w:tcPr>
            <w:tcW w:w="9911" w:type="dxa"/>
            <w:gridSpan w:val="2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1. Политические факторы</w:t>
            </w:r>
          </w:p>
        </w:tc>
      </w:tr>
      <w:tr w:rsidR="00805321" w:rsidRPr="00A9080A" w:rsidTr="00E12B45">
        <w:tc>
          <w:tcPr>
            <w:tcW w:w="169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Внешние факторы</w:t>
            </w:r>
          </w:p>
        </w:tc>
        <w:tc>
          <w:tcPr>
            <w:tcW w:w="821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Государственная политика в отношении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местного самоуправления;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Изменения федерального и регионального законодательства: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в части регулирования компетенций местного самоуправления;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 части перераспределения полномочий между органами государственной власти и местного самоуправления;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 части территориальных основ организации местного самоуправления;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 сфере административного-правового регулирования отношений, а также земельного, градостроительного и гражданского законодательства;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Взаимоотношения с органами власти Республики Дагестан;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Внешнеполитическая ситуация, сохранение действия экономических санкций в отношении российской экономики, а также ответные меры со стороны Правительства Российской Федерации.</w:t>
            </w:r>
          </w:p>
        </w:tc>
      </w:tr>
      <w:tr w:rsidR="00805321" w:rsidRPr="00A9080A" w:rsidTr="00E12B45">
        <w:tc>
          <w:tcPr>
            <w:tcW w:w="169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Внутренние факторы</w:t>
            </w:r>
          </w:p>
        </w:tc>
        <w:tc>
          <w:tcPr>
            <w:tcW w:w="821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Экономико-географическое положение муниципального района;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Межэтническая и межрелигиозная стабильность на территории;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Изменения, вносимые в Устав муниципального района;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Совершенствование муниципальной правовой базы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части полномочий органов местного самоуправления;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Взаимоотношения с соседними муниципальными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образованиями Республики Дагестан и соседних регионов;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Развитие взаимодействия с институтами гражданского общества;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Право участия населения в реализации местного самоуправления.</w:t>
            </w:r>
          </w:p>
        </w:tc>
      </w:tr>
      <w:tr w:rsidR="00805321" w:rsidRPr="00A9080A" w:rsidTr="00E12B45">
        <w:tc>
          <w:tcPr>
            <w:tcW w:w="9911" w:type="dxa"/>
            <w:gridSpan w:val="2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2. Экономические факторы</w:t>
            </w:r>
          </w:p>
        </w:tc>
      </w:tr>
      <w:tr w:rsidR="00805321" w:rsidRPr="00A9080A" w:rsidTr="00E12B45">
        <w:tc>
          <w:tcPr>
            <w:tcW w:w="169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Внешние факторы</w:t>
            </w:r>
          </w:p>
        </w:tc>
        <w:tc>
          <w:tcPr>
            <w:tcW w:w="821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Дестабилизация мировой экономики и наложение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санкций против Российской Федерации;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Нарастание инфляционных процессов, рост цен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сырьевые ресурсы и продовольствие, рост тарифов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продукцию и услуги естественных монополий;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Дестабилизация торгово-логистических цепочек;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Экспортные и импортные пошлины;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Параметры государственной финансовой политики;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Изменения налогового и бюджетного законодательства;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Изменения антимонопольного законодательства;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Уровень процентных ставок и условия кредитования;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Реализация государственных программ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Российской Федерации и Республики Дагестан.</w:t>
            </w:r>
          </w:p>
        </w:tc>
      </w:tr>
      <w:tr w:rsidR="00805321" w:rsidRPr="00A9080A" w:rsidTr="00E12B45">
        <w:tc>
          <w:tcPr>
            <w:tcW w:w="169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Внутренние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факторы</w:t>
            </w:r>
          </w:p>
        </w:tc>
        <w:tc>
          <w:tcPr>
            <w:tcW w:w="821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Изменения муниципального законодательства в части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налогового, тарифного и бюджетного регулирования;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Параметры налоговой и бюджетной политики района;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Демографическая ситуация: миграционный отток, в частности,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молодежи, что ведет к дисбалансу между спросом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 предложением рабочей силы на рынке труда;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Высокий уровень теневой занятости населения;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Темпы инвестиций в сфере индивидуального жилищного строительства, торговли и услуг, бюджетных инвестиций;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Дотационная зависимость местного бюджета от центра;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Дефицит финансирования социальной и производственной инфраструктур, низкий уровень производственного инвестиционного спроса, износ основных фондов предприятий, отсутствие обновления производственных мощностей,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отсутствие инвестиционных площадок;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Превалирование в отраслевой структуре экономики сельского хозяйства и торговли, малая доля обрабатывающей промышленности и современных производств.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Дефицит квалифицированных кадров и их отток из-за низкого уровня доходов в сельскохозяйственном производстве, слабое развитие альтернативных видов деятельности на селе;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Отсутствие практик реализации проектов </w:t>
            </w:r>
            <w:proofErr w:type="spellStart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муниципально</w:t>
            </w:r>
            <w:proofErr w:type="spellEnd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частного партнерства, низкий уровень реализации проектов в рамках социального предпринимательства;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Туристско-рекреационный потенциал территории;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Недостаточный уровень благоустройства сельских поселений, наличие экологических проблем на территории района;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Износ и недостаточность объектов инженерной инфраструктуры;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Недостаток квалифицированных кадров и специалистов в области стратегического планирования и управления проектами;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Участие в региональных программах развития территорий;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Реализация муниципальных программ развития района.</w:t>
            </w:r>
          </w:p>
        </w:tc>
      </w:tr>
      <w:tr w:rsidR="00805321" w:rsidRPr="00A9080A" w:rsidTr="00E12B45">
        <w:tc>
          <w:tcPr>
            <w:tcW w:w="9911" w:type="dxa"/>
            <w:gridSpan w:val="2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3. Социальные факторы</w:t>
            </w:r>
          </w:p>
        </w:tc>
      </w:tr>
      <w:tr w:rsidR="00805321" w:rsidRPr="00A9080A" w:rsidTr="00E12B45">
        <w:tc>
          <w:tcPr>
            <w:tcW w:w="169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Внешние факторы</w:t>
            </w:r>
          </w:p>
        </w:tc>
        <w:tc>
          <w:tcPr>
            <w:tcW w:w="821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Параметры единой государственной социальной политики;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Государственное пенсионное обеспечение, социальное страхование и социальная помощь на уровне государства;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Трудовое законодательство, государственное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регулирование трудовых отношений;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Нормативно-правовые акты субъекта Российской Федерации, устанавливающие меры социальной поддержки населения на республиканском уровне;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Относительно низкий уровень жизни населения,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денежных доходов и заработной платы,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обеспеченности социальными объектами.</w:t>
            </w:r>
          </w:p>
        </w:tc>
      </w:tr>
      <w:tr w:rsidR="00805321" w:rsidRPr="00A9080A" w:rsidTr="00E12B45">
        <w:tc>
          <w:tcPr>
            <w:tcW w:w="1696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Внутренние факторы</w:t>
            </w:r>
          </w:p>
        </w:tc>
        <w:tc>
          <w:tcPr>
            <w:tcW w:w="8215" w:type="dxa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Меры социальной поддержки населения,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реализуемые на уровне муниципального района;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Недостаточная востребованность историко-культурного и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туристского потенциала территории на данном этапе;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Демографическая ситуация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и человеческий потенциал: численность населения, в том числе трудоспособного возраста, продолжительность жизни, рост рождаемости и естественный прирост населения, уровень безработицы, усиление миграции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крупные города и другие регионы страны;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Низкий уровень бюджетной обеспеченности населения;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Экологическая ситуация на территории района;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Занятость населения, безопасность и общественный порядок.</w:t>
            </w:r>
          </w:p>
        </w:tc>
      </w:tr>
      <w:tr w:rsidR="00805321" w:rsidRPr="00A9080A" w:rsidTr="00E12B45">
        <w:tc>
          <w:tcPr>
            <w:tcW w:w="9911" w:type="dxa"/>
            <w:gridSpan w:val="2"/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4. Технологические факторы</w:t>
            </w:r>
          </w:p>
        </w:tc>
      </w:tr>
      <w:tr w:rsidR="00805321" w:rsidRPr="00A9080A" w:rsidTr="00E12B45">
        <w:tc>
          <w:tcPr>
            <w:tcW w:w="1696" w:type="dxa"/>
            <w:tcBorders>
              <w:bottom w:val="single" w:sz="4" w:space="0" w:color="auto"/>
            </w:tcBorders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Внешние факторы</w:t>
            </w:r>
          </w:p>
        </w:tc>
        <w:tc>
          <w:tcPr>
            <w:tcW w:w="8215" w:type="dxa"/>
            <w:tcBorders>
              <w:bottom w:val="single" w:sz="4" w:space="0" w:color="auto"/>
            </w:tcBorders>
          </w:tcPr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Государственная политика в области научно-технического </w:t>
            </w:r>
          </w:p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прогресса и инноваций, рост значимости инноваций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как основы устойчивого экономического развития;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Развитие цифровых технологий, появление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новых технических возможностей;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Взаимосвязь с внешними поставщиками, потребителями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и посредниками (предприятиями региональной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 межрегиональной инфраструктуры);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Высокая стоимость внедрения технологических инноваций.</w:t>
            </w:r>
          </w:p>
        </w:tc>
      </w:tr>
      <w:tr w:rsidR="00805321" w:rsidRPr="00A9080A" w:rsidTr="00E12B4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Внутренние факторы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Постепенная </w:t>
            </w:r>
            <w:proofErr w:type="spellStart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цифровизация</w:t>
            </w:r>
            <w:proofErr w:type="spellEnd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всех сфер деятельности;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Повышение информационной доступности органов власти;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Внедрение принципа «одного окна» в систему оказания государственных (муниципальных) услуг, сокращение сроков оказания услуг и уменьшение финансовые издержек;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Низкая степень использования и внедрения современных технологий и инноваций в сельском хозяйстве; </w:t>
            </w:r>
          </w:p>
          <w:p w:rsidR="00805321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Риски информационной безопасности (</w:t>
            </w:r>
            <w:proofErr w:type="spellStart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киберпреступность</w:t>
            </w:r>
            <w:proofErr w:type="spellEnd"/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); </w:t>
            </w:r>
          </w:p>
          <w:p w:rsidR="00805321" w:rsidRPr="00A9080A" w:rsidRDefault="00805321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Уровень развития отрасли связи.</w:t>
            </w:r>
          </w:p>
        </w:tc>
      </w:tr>
    </w:tbl>
    <w:p w:rsidR="00F8017A" w:rsidRPr="00B6204C" w:rsidRDefault="00805321" w:rsidP="00B6204C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Учитывая основные конкурентные преимущества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тенденции, ключевые факторы и возможности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его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развития,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миссия заключается в непрерывном повышении качества жизни населения на основе развития материального производства, как базы налогообложения и увеличения налоговых поступлений, социального, инновационного потенциалов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 сохранением культурно-исторического наследия.</w:t>
      </w: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982653" w:rsidRDefault="00982653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982653" w:rsidRDefault="00982653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982653" w:rsidRDefault="00982653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55100" w:rsidRPr="005D029C" w:rsidRDefault="00055100" w:rsidP="0005510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5D029C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lastRenderedPageBreak/>
        <w:t xml:space="preserve">2. ПРИОРИТЕТЫ, ЦЕЛИ, ЗАДАЧИ И НАПРАВЛЕНИЯ СОЦИАЛЬНО-ЭКОНОМИЧЕСКОГО РАЗВИТИЯ МО «ХАСАВЮРТОВСКИЙ РАЙОН». ЭТАПЫ И РЕСУРСНОЕ ОБЕСПЕЧЕНИЕ 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РЕАЛИЗАЦИИ СТРАТЕГИИ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5D029C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2.1. </w:t>
      </w:r>
      <w:r w:rsidRPr="00616BDA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Стратегические приоритеты, цели, задачи и основные направления социально-экономического политики МО «Хасавюртовский район </w:t>
      </w:r>
    </w:p>
    <w:p w:rsidR="00055100" w:rsidRDefault="00055100" w:rsidP="0005510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616BDA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на период до 2036 года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D78B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Стратегическая миссия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Хасавюртовского района в прогнозируемом периоде заключается в формировании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реализация модели социально-экономического развития, опирающейся на эффективное использование минерально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сырьевого и аграрного потенциала района, благоприятное географическое положение и качественные трудовые ресурсы, обеспечивающей новый уровень интеграции в пространство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Республики Дагестан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 счет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ключевых отраслей социальной сферы и экономики района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а также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совершенствования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системы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предоставляемых муниципальных услуг в различных сферах обслуживания населения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Социально-экономическое развитие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МО «Хасавюртовский район»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первую очередь должно быть </w:t>
      </w:r>
      <w:r w:rsidRPr="00CB018A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нацелено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качественные изменения в демографических процессах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на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эффективное использование человеческого потенциала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повышение благополучия людей, обеспечение комфортной и безопасной среды для жизни, устойчивый и динамичный рост ведущих и перспективных отраслей экономики, цифровую трансформацию муниципального управления. Необходимо обеспечить защиту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содействие развитию 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>добросовестной конкуренции, охран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эффективное использование земли и других природных ресурсов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На основе результатов </w:t>
      </w:r>
      <w:proofErr w:type="gram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анализа</w:t>
      </w:r>
      <w:proofErr w:type="gramEnd"/>
      <w:r w:rsidRPr="00AC6C7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текущего</w:t>
      </w:r>
      <w:r w:rsidRPr="00AC6C7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социально-экономического и пространственного положения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Хасавюртовского</w:t>
      </w:r>
      <w:r w:rsidRPr="00AC6C7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района, выявления сильных и слабых сторон, возможностей и угроз развития определ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ены</w:t>
      </w:r>
      <w:r w:rsidRPr="00AC6C7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приоритеты и цели социально-экономического развития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муниципалитета на период до 2036 года, соответствующие национальным целям развития Российской Федерации и стратегическим целям социально-экономического развития Республики Дагестан.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соответствии с положениями федерального законодательства о местном самоуправлении, о стратегическом планировании в Российской Федерации, а также Указом Президента РФ от 07.05.2024 г №309, Стратегией социально-экономического развития Республики Дагестан на период до 2030 года, </w:t>
      </w:r>
      <w:r w:rsidRPr="0051173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главной целью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настоящей Стратегии является</w:t>
      </w:r>
      <w:r w:rsidRPr="006806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27494A">
        <w:rPr>
          <w:rFonts w:ascii="Times New Roman" w:eastAsia="Times New Roman" w:hAnsi="Times New Roman" w:cs="Times New Roman"/>
          <w:sz w:val="28"/>
          <w:szCs w:val="27"/>
          <w:lang w:eastAsia="ru-RU"/>
        </w:rPr>
        <w:t>обеспечение роста качества и уровня жизни населения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257CBA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ос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нове оптимального использования </w:t>
      </w:r>
      <w:r w:rsidRPr="00257CBA">
        <w:rPr>
          <w:rFonts w:ascii="Times New Roman" w:eastAsia="Times New Roman" w:hAnsi="Times New Roman" w:cs="Times New Roman"/>
          <w:sz w:val="28"/>
          <w:szCs w:val="27"/>
          <w:lang w:eastAsia="ru-RU"/>
        </w:rPr>
        <w:t>конкурентных преимуществ терри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тории и природно-экономического </w:t>
      </w:r>
      <w:r w:rsidRPr="00257CBA">
        <w:rPr>
          <w:rFonts w:ascii="Times New Roman" w:eastAsia="Times New Roman" w:hAnsi="Times New Roman" w:cs="Times New Roman"/>
          <w:sz w:val="28"/>
          <w:szCs w:val="27"/>
          <w:lang w:eastAsia="ru-RU"/>
        </w:rPr>
        <w:t>потенциала.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Основными </w:t>
      </w:r>
      <w:r w:rsidRPr="0051173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стратегическими приоритетами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МО «Хасавюртовский район»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долгосрочном периоде определены: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1. Развитый человеческий потенциал;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2. Устойчивая и динамичная экономика;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3. К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омфортная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безопасная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среда для жизни.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Исходя из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указанных 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приоритетов определены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следующие </w:t>
      </w:r>
      <w:r w:rsidRPr="00E11F7B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стратегически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е направления</w:t>
      </w:r>
      <w:r w:rsidRPr="00A7653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1. С</w:t>
      </w:r>
      <w:r w:rsidRPr="005738B3">
        <w:rPr>
          <w:rFonts w:ascii="Times New Roman" w:eastAsia="Times New Roman" w:hAnsi="Times New Roman" w:cs="Times New Roman"/>
          <w:sz w:val="28"/>
          <w:szCs w:val="27"/>
          <w:lang w:eastAsia="ru-RU"/>
        </w:rPr>
        <w:t>охранение населения и его приумножение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повышение благополучия людей, укрепление их здоровья, поддержка семьи;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2.</w:t>
      </w:r>
      <w:r>
        <w:t>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развитие 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челове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ческого потенциала;</w:t>
      </w:r>
    </w:p>
    <w:p w:rsidR="00055100" w:rsidRPr="00EB46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. Повышение качества и доступ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ности инфраструктуры;</w:t>
      </w:r>
    </w:p>
    <w:p w:rsidR="00055100" w:rsidRPr="00EB46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 экономического потенциала, развитие предпринимательства;</w:t>
      </w:r>
    </w:p>
    <w:p w:rsidR="00055100" w:rsidRPr="00EB46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</w:t>
      </w:r>
      <w:r w:rsidR="004F7FA7">
        <w:rPr>
          <w:rFonts w:ascii="Times New Roman" w:eastAsia="Times New Roman" w:hAnsi="Times New Roman" w:cs="Times New Roman"/>
          <w:sz w:val="28"/>
          <w:szCs w:val="27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Обеспечение общественной безопасности и экологического благополучия;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6. Совершенствование системы </w:t>
      </w:r>
      <w:r w:rsidRPr="00BB62EE"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муниципального управления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повышение ее эффективности, в том числе путем цифровой трансформации.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3751FC">
        <w:rPr>
          <w:rFonts w:ascii="Times New Roman" w:eastAsia="Times New Roman" w:hAnsi="Times New Roman" w:cs="Times New Roman"/>
          <w:sz w:val="28"/>
          <w:szCs w:val="27"/>
          <w:lang w:eastAsia="ru-RU"/>
        </w:rPr>
        <w:t>Каждому стратегическому нап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равлению соответствует комплекс </w:t>
      </w:r>
      <w:r w:rsidRPr="003751FC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стратегических целей, сформ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улированных с учетом развития и </w:t>
      </w:r>
      <w:r w:rsidRPr="003751FC">
        <w:rPr>
          <w:rFonts w:ascii="Times New Roman" w:eastAsia="Times New Roman" w:hAnsi="Times New Roman" w:cs="Times New Roman"/>
          <w:sz w:val="28"/>
          <w:szCs w:val="27"/>
          <w:lang w:eastAsia="ru-RU"/>
        </w:rPr>
        <w:t>совершенствования экономики, 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оциальной сферы, муниципального </w:t>
      </w:r>
      <w:r w:rsidRPr="003751FC">
        <w:rPr>
          <w:rFonts w:ascii="Times New Roman" w:eastAsia="Times New Roman" w:hAnsi="Times New Roman" w:cs="Times New Roman"/>
          <w:sz w:val="28"/>
          <w:szCs w:val="27"/>
          <w:lang w:eastAsia="ru-RU"/>
        </w:rPr>
        <w:t>управ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ления и общественных отношений. Система целеполагания Стратегии наглядно представлена в Таблице 9</w:t>
      </w:r>
      <w:r w:rsidRPr="00220B0F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055100" w:rsidRPr="005B52C1" w:rsidRDefault="00055100" w:rsidP="00055100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5B52C1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Таблица 9. Система целеполагания Стратегии социально-экономического развития МО «Хасавюртовский район» на период до 2036 года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836"/>
        <w:gridCol w:w="2530"/>
        <w:gridCol w:w="2588"/>
        <w:gridCol w:w="3962"/>
      </w:tblGrid>
      <w:tr w:rsidR="00055100" w:rsidRPr="005B52C1" w:rsidTr="00E12B45">
        <w:trPr>
          <w:trHeight w:val="1094"/>
        </w:trPr>
        <w:tc>
          <w:tcPr>
            <w:tcW w:w="836" w:type="dxa"/>
            <w:vAlign w:val="center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530" w:type="dxa"/>
            <w:vAlign w:val="center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Стратегические приоритеты</w:t>
            </w:r>
          </w:p>
        </w:tc>
        <w:tc>
          <w:tcPr>
            <w:tcW w:w="2588" w:type="dxa"/>
            <w:vAlign w:val="center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Стратегические направления</w:t>
            </w:r>
          </w:p>
        </w:tc>
        <w:tc>
          <w:tcPr>
            <w:tcW w:w="3962" w:type="dxa"/>
            <w:vAlign w:val="center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Стратегические цели</w:t>
            </w:r>
          </w:p>
        </w:tc>
      </w:tr>
      <w:tr w:rsidR="00055100" w:rsidRPr="005B52C1" w:rsidTr="00E12B45">
        <w:trPr>
          <w:trHeight w:val="1935"/>
        </w:trPr>
        <w:tc>
          <w:tcPr>
            <w:tcW w:w="836" w:type="dxa"/>
            <w:vMerge w:val="restart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0" w:type="dxa"/>
            <w:vMerge w:val="restart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Развитый человеческий потенциал</w:t>
            </w:r>
          </w:p>
        </w:tc>
        <w:tc>
          <w:tcPr>
            <w:tcW w:w="2588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Сохранение населения и его приумножение, повышение благополучия людей, укрепление их здоровья, поддержка семьи;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Улучшение демографических процессов и рост численности населения;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занятости, рост доходов и снижение уровня бедности населения;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Социальная защита населения;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Увеличение доли населения, систематически занимающегося физической культурой и спортом, в общей численности на уровне не ниже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процентов.</w:t>
            </w:r>
          </w:p>
        </w:tc>
      </w:tr>
      <w:tr w:rsidR="00055100" w:rsidRPr="005B52C1" w:rsidTr="00AC0573">
        <w:trPr>
          <w:trHeight w:val="698"/>
        </w:trPr>
        <w:tc>
          <w:tcPr>
            <w:tcW w:w="836" w:type="dxa"/>
            <w:vMerge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vMerge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Реализация и развитие человеческого потенциала.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Выявление, поддержка и развитие способностей и талантов детей и молодежи, направленные на самоопределение и профессиональную ориентацию 100 процентов обучающихся;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Молодежная политика и воспитание подрастающего поколения;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Культурное развитие и раскрытие творческого потенциала;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Профессиональное развитие кадров, предусматривающее ежегодное дополнительное профессиональное образование и повышение квалификации на 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основе актуализированных профессиональных стандартов.</w:t>
            </w:r>
          </w:p>
        </w:tc>
      </w:tr>
      <w:tr w:rsidR="00055100" w:rsidRPr="005B52C1" w:rsidTr="00E12B45">
        <w:tc>
          <w:tcPr>
            <w:tcW w:w="836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30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Устойчивая и динамичная экономика</w:t>
            </w:r>
          </w:p>
        </w:tc>
        <w:tc>
          <w:tcPr>
            <w:tcW w:w="2588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Реализация экономического потенциала, развитие предпринимательства;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Выход планируемых к реализации на территории района инвестиционных проектов по переработке сельскохозяйственной продукции на планируемую проектную мощность;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Увеличение объемов производства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сельскохозяйственной продукции не менее чем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25 процентов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сравнению с уровнем 2024 года;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Увеличение количества субъектов малого и среднего предпринимательства в расчете на 10 тыс. человек населения не менее чем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процентов по сравнению с 2024 годом;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Обеспечение доли муниципальных контрактов, заключенных с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субъектами малого предпринимательства, в годовом объеме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закупок на уровне 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25 процентов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обрабатывающей промышленности, выход 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новый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Увеличение объема инвестиций в основной капитал не менее чем на 60 процентов по сравнению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годом;</w:t>
            </w:r>
          </w:p>
          <w:p w:rsidR="00055100" w:rsidRPr="005B52C1" w:rsidRDefault="00055100" w:rsidP="004908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490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культурно-досугового бизнеса.</w:t>
            </w:r>
          </w:p>
        </w:tc>
      </w:tr>
      <w:tr w:rsidR="00055100" w:rsidRPr="005B52C1" w:rsidTr="00E12B45">
        <w:tc>
          <w:tcPr>
            <w:tcW w:w="836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0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Комфортная и безопасная среда для жизни </w:t>
            </w:r>
          </w:p>
        </w:tc>
        <w:tc>
          <w:tcPr>
            <w:tcW w:w="2588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качества и доступности инфраструктуры;</w:t>
            </w:r>
          </w:p>
        </w:tc>
        <w:tc>
          <w:tcPr>
            <w:tcW w:w="3962" w:type="dxa"/>
          </w:tcPr>
          <w:p w:rsidR="00055100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Повышение качества и доступности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и </w:t>
            </w:r>
          </w:p>
          <w:p w:rsidR="00055100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образования;</w:t>
            </w:r>
          </w:p>
          <w:p w:rsidR="00055100" w:rsidRPr="00546606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Е</w:t>
            </w:r>
            <w:r w:rsidRPr="0054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жегодное дополнительное профессиональное образование</w:t>
            </w:r>
          </w:p>
          <w:p w:rsidR="00055100" w:rsidRPr="00546606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актуализированных профессиональных стандартов не менее чем 10 процентов педагогических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здравоохранения;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Благоустройство общественных территорий и зон массового отдыха населения;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систем коммунальной инфраструктуры и улучшение качества предоставляемых коммунальных услуг;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Повышение доступности культурных учреждений;</w:t>
            </w:r>
          </w:p>
          <w:p w:rsidR="00055100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Расширение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</w:t>
            </w:r>
          </w:p>
          <w:p w:rsidR="00055100" w:rsidRDefault="0049083F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 объектов;</w:t>
            </w:r>
          </w:p>
          <w:p w:rsidR="0049083F" w:rsidRDefault="0049083F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490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туристско-рекреационного потенциала района</w:t>
            </w:r>
            <w:r w:rsidR="0065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55615" w:rsidRPr="005B52C1" w:rsidRDefault="00655615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65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доли протяженности автомобильных дорог общего пользования местного значения, не отвечающих нормативным требованиям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5100" w:rsidRPr="005B52C1" w:rsidTr="00E12B45">
        <w:tc>
          <w:tcPr>
            <w:tcW w:w="836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общественной безопасности и экологического благополучия;</w:t>
            </w:r>
          </w:p>
        </w:tc>
        <w:tc>
          <w:tcPr>
            <w:tcW w:w="3962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655615"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по сферам: пожарная, экономическая, экологическая, террористическая, противодействие коррупции, предупреждение, ликвидация и (или) минимизация последствий чрезвычайных ситуаций;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655615"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</w:t>
            </w:r>
            <w:r w:rsidR="0065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коэффициента преступности</w:t>
            </w:r>
            <w:r w:rsidR="00655615"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5100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65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движения;</w:t>
            </w:r>
          </w:p>
          <w:p w:rsidR="00055100" w:rsidRPr="005B52C1" w:rsidRDefault="00055100" w:rsidP="006556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655615"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экологической безопасности и создание системы утилизации ТКО.</w:t>
            </w:r>
          </w:p>
        </w:tc>
      </w:tr>
      <w:tr w:rsidR="00055100" w:rsidRPr="005B52C1" w:rsidTr="00E12B45">
        <w:tc>
          <w:tcPr>
            <w:tcW w:w="836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Совершенствование системы муниципального управления, повышение ее эффективности, в том числе путем цифровой трансформации.</w:t>
            </w:r>
          </w:p>
        </w:tc>
        <w:tc>
          <w:tcPr>
            <w:tcW w:w="3962" w:type="dxa"/>
          </w:tcPr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эффективности управления муниципальным имуществом;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эффективности управления муниципальными финансами;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качества профессионального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управленческих кадров и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общественных отношений;</w:t>
            </w:r>
          </w:p>
          <w:p w:rsidR="00055100" w:rsidRPr="005B52C1" w:rsidRDefault="00055100" w:rsidP="00E12B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Повышение уровня удовлетворенности населения качеством предоставления муниципальных услуг.</w:t>
            </w:r>
          </w:p>
        </w:tc>
      </w:tr>
    </w:tbl>
    <w:p w:rsidR="00055100" w:rsidRDefault="00055100" w:rsidP="00055100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Достижение </w:t>
      </w:r>
      <w:r w:rsidRPr="003C280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стратегических целей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предполагает решение ряда </w:t>
      </w:r>
      <w:r w:rsidRPr="0007008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1. в рамках направления «Сохранение населения и его приумножение, повышение благополучия людей,</w:t>
      </w:r>
      <w:r w:rsidRPr="00176DA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укрепление их здоровья,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поддержка семьи»: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повышение материального уровня жизни людей, социальная поддержка граждан, оказавшихся в трудной жизненной ситуации;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создание условий для стимулирования роста рождаемости населения;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- реализация мер по укреплению здоровья, в том числе мер по </w:t>
      </w:r>
      <w:r w:rsidRPr="000363C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профилактике здоровья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</w:t>
      </w:r>
      <w:r w:rsidRPr="000363CF">
        <w:rPr>
          <w:rFonts w:ascii="Times New Roman" w:eastAsia="Times New Roman" w:hAnsi="Times New Roman" w:cs="Times New Roman"/>
          <w:sz w:val="28"/>
          <w:szCs w:val="27"/>
          <w:lang w:eastAsia="ru-RU"/>
        </w:rPr>
        <w:t>форм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ированию здорового образа жизни, популяризация массового спорта и приобщение общества к регулярным занятиям физической культуры;</w:t>
      </w:r>
      <w:r w:rsidRPr="000363C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реализация мер по </w:t>
      </w:r>
      <w:r w:rsidRPr="000363C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пропаганде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семейных ценностей.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2. </w:t>
      </w:r>
      <w:r w:rsidRPr="009D76F7"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рамках направления «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</w:t>
      </w:r>
      <w:r w:rsidRPr="009D76F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развитие </w:t>
      </w:r>
      <w:r w:rsidRPr="009D76F7">
        <w:rPr>
          <w:rFonts w:ascii="Times New Roman" w:eastAsia="Times New Roman" w:hAnsi="Times New Roman" w:cs="Times New Roman"/>
          <w:sz w:val="28"/>
          <w:szCs w:val="27"/>
          <w:lang w:eastAsia="ru-RU"/>
        </w:rPr>
        <w:t>человеческого потенциала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»: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A847B6">
        <w:rPr>
          <w:rFonts w:ascii="Times New Roman" w:eastAsia="Times New Roman" w:hAnsi="Times New Roman" w:cs="Times New Roman"/>
          <w:sz w:val="28"/>
          <w:szCs w:val="27"/>
          <w:lang w:eastAsia="ru-RU"/>
        </w:rPr>
        <w:t>создание условий для воспитания патриотичной и социально ответственной личности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сохранение существующего культурно-исторического наследия;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выявление, поддержка и развитие</w:t>
      </w:r>
      <w:r w:rsidRPr="00DB753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способностей и талантов детей и молодежи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поддержка </w:t>
      </w:r>
      <w:r w:rsidRPr="00DB753D">
        <w:rPr>
          <w:rFonts w:ascii="Times New Roman" w:eastAsia="Times New Roman" w:hAnsi="Times New Roman" w:cs="Times New Roman"/>
          <w:sz w:val="28"/>
          <w:szCs w:val="27"/>
          <w:lang w:eastAsia="ru-RU"/>
        </w:rPr>
        <w:t>молодых людей, участвующих в проектах и программах, направленных на профессиональное, личностное развитие и патриотическое воспитание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  <w:r w:rsidRPr="00DB753D"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hAnsi="Times New Roman" w:cs="Times New Roman"/>
          <w:sz w:val="28"/>
        </w:rPr>
        <w:t>- </w:t>
      </w:r>
      <w:r w:rsidRPr="00DB753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повышение удовлетворенности граждан работой муниципальных организаций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социального сферы;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05579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ежегодное дополнительное профессиональное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обучение кадров</w:t>
      </w:r>
      <w:r w:rsidRPr="0005579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основе актуализированных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профессиональных </w:t>
      </w:r>
      <w:r w:rsidRPr="00055792">
        <w:rPr>
          <w:rFonts w:ascii="Times New Roman" w:eastAsia="Times New Roman" w:hAnsi="Times New Roman" w:cs="Times New Roman"/>
          <w:sz w:val="28"/>
          <w:szCs w:val="27"/>
          <w:lang w:eastAsia="ru-RU"/>
        </w:rPr>
        <w:t>стандартов</w:t>
      </w:r>
      <w:r w:rsidR="00AC0573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3. </w:t>
      </w:r>
      <w:r w:rsidRPr="00546AF7"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рамках направления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</w:t>
      </w:r>
      <w:r w:rsidRPr="00546AF7">
        <w:rPr>
          <w:rFonts w:ascii="Times New Roman" w:eastAsia="Times New Roman" w:hAnsi="Times New Roman" w:cs="Times New Roman"/>
          <w:sz w:val="28"/>
          <w:szCs w:val="27"/>
          <w:lang w:eastAsia="ru-RU"/>
        </w:rPr>
        <w:t>Повышение качества и доступности инфраструктуры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»: </w:t>
      </w:r>
    </w:p>
    <w:p w:rsidR="00055100" w:rsidRDefault="000F7085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="00055100">
        <w:rPr>
          <w:rFonts w:ascii="Times New Roman" w:eastAsia="Times New Roman" w:hAnsi="Times New Roman" w:cs="Times New Roman"/>
          <w:sz w:val="28"/>
          <w:szCs w:val="27"/>
          <w:lang w:eastAsia="ru-RU"/>
        </w:rPr>
        <w:t>рост</w:t>
      </w:r>
      <w:r w:rsidR="00055100" w:rsidRPr="008642A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обеспеченности населения</w:t>
      </w:r>
      <w:r w:rsidR="000551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благоустроенным</w:t>
      </w:r>
      <w:r w:rsidR="00055100" w:rsidRPr="008642A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0551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жильем и качественными </w:t>
      </w:r>
      <w:r w:rsidR="00055100" w:rsidRPr="008642AC">
        <w:rPr>
          <w:rFonts w:ascii="Times New Roman" w:eastAsia="Times New Roman" w:hAnsi="Times New Roman" w:cs="Times New Roman"/>
          <w:sz w:val="28"/>
          <w:szCs w:val="27"/>
          <w:lang w:eastAsia="ru-RU"/>
        </w:rPr>
        <w:t>коммунальными услугами</w:t>
      </w:r>
      <w:r w:rsidR="00055100">
        <w:rPr>
          <w:rFonts w:ascii="Times New Roman" w:eastAsia="Times New Roman" w:hAnsi="Times New Roman" w:cs="Times New Roman"/>
          <w:sz w:val="28"/>
          <w:szCs w:val="27"/>
          <w:lang w:eastAsia="ru-RU"/>
        </w:rPr>
        <w:t>, модернизация объектов инженерной инфраструктуры;</w:t>
      </w:r>
      <w:r w:rsidR="00055100" w:rsidRPr="00922D5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повышение </w:t>
      </w:r>
      <w:r w:rsidRPr="00922D5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доступности и качества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дошкольного, начального общего, основного общего, среднего общего и дополнительного образования;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укрепление материально-технической базы учреждений культуры, повышение качества их услуг;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развитие инфраструктуры </w:t>
      </w:r>
      <w:r w:rsidR="000F7085">
        <w:rPr>
          <w:rFonts w:ascii="Times New Roman" w:eastAsia="Times New Roman" w:hAnsi="Times New Roman" w:cs="Times New Roman"/>
          <w:sz w:val="28"/>
          <w:szCs w:val="27"/>
          <w:lang w:eastAsia="ru-RU"/>
        </w:rPr>
        <w:t>физической культуры и спорта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4F3F9F" w:rsidRDefault="004F3F9F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4F3F9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создание условий для массового отдыха жителей поселений и организация обустройства мест массового отдыха населения; </w:t>
      </w:r>
    </w:p>
    <w:p w:rsidR="004F3F9F" w:rsidRDefault="004F3F9F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4F3F9F">
        <w:rPr>
          <w:rFonts w:ascii="Times New Roman" w:eastAsia="Times New Roman" w:hAnsi="Times New Roman" w:cs="Times New Roman"/>
          <w:sz w:val="28"/>
          <w:szCs w:val="27"/>
          <w:lang w:eastAsia="ru-RU"/>
        </w:rPr>
        <w:t>создание благоприятных условий для развития туризма</w:t>
      </w:r>
      <w:r w:rsidR="00DC18F2"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DC18F2" w:rsidRDefault="00DC18F2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DC18F2">
        <w:rPr>
          <w:rFonts w:ascii="Times New Roman" w:eastAsia="Times New Roman" w:hAnsi="Times New Roman" w:cs="Times New Roman"/>
          <w:sz w:val="28"/>
          <w:szCs w:val="27"/>
          <w:lang w:eastAsia="ru-RU"/>
        </w:rPr>
        <w:t>приведение технического состояния улично-дорожной сети поселений в соответствие с действующими нормативами и техническими требованиями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4. </w:t>
      </w:r>
      <w:r w:rsidRPr="0066537A"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рамках направления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</w:t>
      </w:r>
      <w:r w:rsidRPr="00374CE9"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 экономического потенциала, развитие предпринимательства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содействие 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агропромышленного сектора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экономики, поддержка проектов в сфере хранения </w:t>
      </w:r>
      <w:r>
        <w:rPr>
          <w:rFonts w:ascii="Times New Roman" w:hAnsi="Times New Roman" w:cs="Times New Roman"/>
          <w:sz w:val="28"/>
          <w:szCs w:val="28"/>
        </w:rPr>
        <w:t>и переработки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сельскохозяйственной продукции;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создание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благоприятных условий для 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>новых высокотехнологичных производств, модернизаци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расширени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я 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>имеющейся технической базы, выпуск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ново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й конкурентоспособной продукции;</w:t>
      </w:r>
      <w:r w:rsidRPr="00C118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поддержание благоприятного</w:t>
      </w:r>
      <w:r w:rsidRPr="00C1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инвестиционного климата в муниципальном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оказание содействия в реализации приоритетных инвестиционных проектов, формирование инвестиционных предложений,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инвестиционных площадок, участие в инвестиционных форумах, ярмарках и других мероприятиях;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развитие системы взаимодействия органов местного самоуправления с бизнес-сообществам и частными инвесторами по вопросам реализации проектов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-частного партнерства и концессионных соглашений;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C231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содействие развитию </w:t>
      </w:r>
      <w:r w:rsidR="00F0568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предпринимательства в сфере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туризма;</w:t>
      </w:r>
    </w:p>
    <w:p w:rsidR="00457D64" w:rsidRDefault="00457D64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457D64">
        <w:rPr>
          <w:rFonts w:ascii="Times New Roman" w:eastAsia="Times New Roman" w:hAnsi="Times New Roman" w:cs="Times New Roman"/>
          <w:sz w:val="28"/>
          <w:szCs w:val="27"/>
          <w:lang w:eastAsia="ru-RU"/>
        </w:rPr>
        <w:t>обеспечение благоприятных условий для развития субъектов малого и среднего предпринимательства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457D64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457D64">
        <w:rPr>
          <w:rFonts w:ascii="Times New Roman" w:eastAsia="Times New Roman" w:hAnsi="Times New Roman" w:cs="Times New Roman"/>
          <w:sz w:val="28"/>
          <w:szCs w:val="27"/>
          <w:lang w:eastAsia="ru-RU"/>
        </w:rPr>
        <w:t>повышение конкурентоспособности субъектов малого и среднего предпринимательства</w:t>
      </w:r>
      <w:r w:rsidR="00055100"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поддержка местных товаропроизводителей, обеспечения доступа их продукции на межрегиональные рынки. 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5. </w:t>
      </w:r>
      <w:r w:rsidRPr="00B31975"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рамках направления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</w:t>
      </w:r>
      <w:r w:rsidRPr="00B3197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Обеспечение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общественной безопасности и </w:t>
      </w:r>
      <w:r w:rsidRPr="00B31975">
        <w:rPr>
          <w:rFonts w:ascii="Times New Roman" w:eastAsia="Times New Roman" w:hAnsi="Times New Roman" w:cs="Times New Roman"/>
          <w:sz w:val="28"/>
          <w:szCs w:val="27"/>
          <w:lang w:eastAsia="ru-RU"/>
        </w:rPr>
        <w:t>экологического благополучия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формирование экологической культуры, </w:t>
      </w:r>
      <w:r w:rsidRPr="008E6D3F">
        <w:rPr>
          <w:rFonts w:ascii="Times New Roman" w:eastAsia="Times New Roman" w:hAnsi="Times New Roman" w:cs="Times New Roman"/>
          <w:sz w:val="28"/>
          <w:szCs w:val="27"/>
          <w:lang w:eastAsia="ru-RU"/>
        </w:rPr>
        <w:t>эколог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ическое</w:t>
      </w:r>
      <w:r w:rsidRPr="008E6D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воспитани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е,</w:t>
      </w:r>
      <w:r w:rsidRPr="008E6D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8E6D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просвещение </w:t>
      </w:r>
      <w:r w:rsidRPr="008E6D3F">
        <w:rPr>
          <w:rFonts w:ascii="Times New Roman" w:eastAsia="Times New Roman" w:hAnsi="Times New Roman" w:cs="Times New Roman"/>
          <w:sz w:val="28"/>
          <w:szCs w:val="27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управление в сфере обращения с отходами производства и потребления;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сокращение площади несанкционированных объектов размещения отходов;</w:t>
      </w:r>
    </w:p>
    <w:p w:rsidR="00055100" w:rsidRPr="00CA6ECB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CA6ECB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профилактика асоциальных явлений 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экстремизма;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CA6ECB">
        <w:rPr>
          <w:rFonts w:ascii="Times New Roman" w:eastAsia="Times New Roman" w:hAnsi="Times New Roman" w:cs="Times New Roman"/>
          <w:sz w:val="28"/>
          <w:szCs w:val="27"/>
          <w:lang w:eastAsia="ru-RU"/>
        </w:rPr>
        <w:t>обеспечение общественной безопасности и правопорядка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CA6ECB">
        <w:rPr>
          <w:rFonts w:ascii="Times New Roman" w:eastAsia="Times New Roman" w:hAnsi="Times New Roman" w:cs="Times New Roman"/>
          <w:sz w:val="28"/>
          <w:szCs w:val="27"/>
          <w:lang w:eastAsia="ru-RU"/>
        </w:rPr>
        <w:t>повышение уровня правовой грамотности и развитие правосознания граждан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384180">
        <w:rPr>
          <w:rFonts w:ascii="Times New Roman" w:eastAsia="Times New Roman" w:hAnsi="Times New Roman" w:cs="Times New Roman"/>
          <w:sz w:val="28"/>
          <w:szCs w:val="27"/>
          <w:lang w:eastAsia="ru-RU"/>
        </w:rPr>
        <w:t>- повышение безопасности дорожного движения и каче</w:t>
      </w:r>
      <w:r w:rsidR="00DC18F2">
        <w:rPr>
          <w:rFonts w:ascii="Times New Roman" w:eastAsia="Times New Roman" w:hAnsi="Times New Roman" w:cs="Times New Roman"/>
          <w:sz w:val="28"/>
          <w:szCs w:val="27"/>
          <w:lang w:eastAsia="ru-RU"/>
        </w:rPr>
        <w:t>ства транспортного обслуживания</w:t>
      </w:r>
      <w:r w:rsidRPr="0038418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6. в рамках направления «</w:t>
      </w:r>
      <w:r w:rsidRPr="0022569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Совершенствование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системы</w:t>
      </w:r>
      <w:r w:rsidRPr="0022569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муниципального управления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повышение ее эффективности, в том числе</w:t>
      </w:r>
      <w:r w:rsidRPr="0022569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путем цифровой трансформации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ф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ормирование цифровой культуры среди со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трудников муниципальных органов и организаций (п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овышение квалификации, внедрение стандартов цифровой грамотности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регулярная оценка и обратная связь на цифровых платформах);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использование</w:t>
      </w:r>
      <w:r>
        <w:t xml:space="preserve"> </w:t>
      </w:r>
      <w:r w:rsidRPr="00D818CA">
        <w:rPr>
          <w:rFonts w:ascii="Times New Roman" w:hAnsi="Times New Roman" w:cs="Times New Roman"/>
          <w:sz w:val="28"/>
          <w:szCs w:val="28"/>
        </w:rPr>
        <w:t xml:space="preserve">единых </w:t>
      </w:r>
      <w:r>
        <w:rPr>
          <w:rFonts w:ascii="Times New Roman" w:hAnsi="Times New Roman" w:cs="Times New Roman"/>
          <w:sz w:val="28"/>
          <w:szCs w:val="28"/>
        </w:rPr>
        <w:t>государственных информационных систем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системе муниципального управления, предоставление муниципальных услуг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электронной форме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развитие системы интернет-порталов муниципальных органов, использование ц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ифровы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х 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платформ голосования, опросов, общественных обсуждений</w:t>
      </w:r>
      <w:r w:rsidRPr="00EE7C2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для 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участи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граждан в управлен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ии;</w:t>
      </w:r>
      <w:r w:rsidRPr="00434955"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автоматизаци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операций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(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транзакций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рамках един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ых отраслевых цифровых платформ;</w:t>
      </w:r>
      <w:r w:rsidRPr="00434955"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 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повышени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уровня удовлетворенности граждан качеством работы муниципальных служащих и работников организаций социальной сферы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ежегодная актуализация объектов недвижимости</w:t>
      </w:r>
      <w:r w:rsidRPr="00CB7F75">
        <w:rPr>
          <w:rFonts w:ascii="Times New Roman" w:eastAsia="Times New Roman" w:hAnsi="Times New Roman" w:cs="Times New Roman"/>
          <w:sz w:val="28"/>
          <w:szCs w:val="27"/>
          <w:lang w:eastAsia="ru-RU"/>
        </w:rPr>
        <w:t>, являющихся объектами налогообложения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</w:t>
      </w:r>
      <w:r w:rsidRPr="00CB7F7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подлежащих налогообложению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- расширение и актуализация реестра</w:t>
      </w:r>
      <w:r w:rsidRPr="00170B3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муниципального имущества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Хасавюртовского</w:t>
      </w:r>
      <w:r w:rsidRPr="00170B3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муни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ципального района;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оптимизация муниципальной собственности за счет приватизации имущества, не используемого для выполнения функций и задач органов местного самоуправления.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Определяющим фактором в выборе траектории социально-экономической политики муниципального образования является уровень его </w:t>
      </w:r>
      <w:r w:rsidRPr="00BD2A71">
        <w:rPr>
          <w:rFonts w:ascii="Times New Roman" w:eastAsia="Times New Roman" w:hAnsi="Times New Roman" w:cs="Times New Roman"/>
          <w:sz w:val="28"/>
          <w:szCs w:val="27"/>
          <w:lang w:eastAsia="ru-RU"/>
        </w:rPr>
        <w:t>финансов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ой</w:t>
      </w:r>
      <w:r w:rsidRPr="00BD2A7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устойчивост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и. От объема располагаемых финансовых средств зависят </w:t>
      </w:r>
      <w:r w:rsidRPr="00290C94">
        <w:rPr>
          <w:rFonts w:ascii="Times New Roman" w:eastAsia="Times New Roman" w:hAnsi="Times New Roman" w:cs="Times New Roman"/>
          <w:sz w:val="28"/>
          <w:szCs w:val="27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зможности развития территории и полнота реализации запланированных мероприятий</w:t>
      </w:r>
      <w:r w:rsidRPr="00290C9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Следовательно, неотъемлемым направлением социально-экономического развития Хасавюртовского района должно стать обеспечение его финансовой устойчивости и стабильности, что предполагает проведение единой финансово-бюджетной и налоговой политики, включающей в себя реализацию комплекса мер по наращиванию собственной доходной базы (налогового и неналогового потенциала), повышению эффективности управления расходами бюджета, снижению долговой нагрузки и обеспечению сбалансированности бюджета.</w:t>
      </w:r>
    </w:p>
    <w:p w:rsidR="00055100" w:rsidRPr="00070084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0729D"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 направлений, не вошедших в состав стратегических, будет 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существляться в </w:t>
      </w:r>
      <w:r w:rsidRPr="00F0729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рамках текущей деятельности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органов местного самоуправления муниципального района, организаций и предприятий. </w:t>
      </w:r>
    </w:p>
    <w:p w:rsidR="00055100" w:rsidRDefault="00055100" w:rsidP="0005510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9111E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2.2. Этапы реализации Стратегии, показатели достижения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9111E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стратегических целей и ожидаемые результаты</w:t>
      </w:r>
    </w:p>
    <w:p w:rsidR="00055100" w:rsidRDefault="00055100" w:rsidP="0005510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Стратегия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социально-экономического развития Хасавюртовского района определяет основные ориентиры развития территории 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ближайшие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10 лет (с 2026 по 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2036 гг.) и предполагает четыре этапа реализации. Этапы реализации Стратегии обозначены для выделения стадий процесса достижения стратегических целей, различаются по условиям, факторам и рискам социально-экономического развития.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первом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 (2026-2028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гг.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74F1F">
        <w:rPr>
          <w:rFonts w:ascii="Times New Roman" w:eastAsia="Times New Roman" w:hAnsi="Times New Roman" w:cs="Times New Roman"/>
          <w:sz w:val="28"/>
          <w:szCs w:val="27"/>
          <w:lang w:eastAsia="ru-RU"/>
        </w:rPr>
        <w:t>будет происходить настройка основных механизмов реализации муниципальной социально-экономической политики. Темпы роста экономических показателей территории будут находиться на умеренном, но устойчивом уровне.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данном этапе планируется усовершенствовать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актуализировать 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правовую базу для реализации целей и задач Стратегии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 w:rsidRPr="00593642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разработать программные и плановые документы, содержащие перечень мероприятий, направленных на развитие конкретных отраслей экономики и социальной сферы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59364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Данный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этап характеризуется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постепенным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снижением негативного 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оздействия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экономического и финансового кризиса. </w:t>
      </w:r>
      <w:r w:rsidRPr="00431D5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Создание условий для динамичного и устойчивого экономического роста будет сопровождено активизацией инвестиционной деятельности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районе и реализацией мер</w:t>
      </w:r>
      <w:r w:rsidRPr="00431D5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улучшени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431D5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инвестиционной привлекательности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территории,</w:t>
      </w:r>
      <w:r w:rsidRPr="003035F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определением эффективных направлений</w:t>
      </w:r>
      <w:r w:rsidRPr="00D74F1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использования минерально-сырьевого и аграрного потенциала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</w:t>
      </w:r>
      <w:r w:rsidRPr="00D74F1F">
        <w:rPr>
          <w:rFonts w:ascii="Times New Roman" w:eastAsia="Times New Roman" w:hAnsi="Times New Roman" w:cs="Times New Roman"/>
          <w:sz w:val="28"/>
          <w:szCs w:val="27"/>
          <w:lang w:eastAsia="ru-RU"/>
        </w:rPr>
        <w:t>, стимулировани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ем</w:t>
      </w:r>
      <w:r w:rsidRPr="00D74F1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экономической деятельности в неосвоенных рыночных сегментах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наращиванием объема собственных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финансовых средств и повышением финансовой стабильности муниципального образования.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Второй этап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(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9-2031 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гг.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предполагает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концентраци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финансовых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средств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человеческого капитала, управленческого потенциала, природных ресурсов с их последующим эффективным использованием на территории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 w:rsidRPr="00BF541E"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Предполагается увеличение темпов экономического роста основных показателей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базе</w:t>
      </w:r>
      <w:r w:rsidRPr="00BF541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реализации конкурентных преимуществ в традиционных и перспективных отраслях специализации территории. Предполагается развитие отраслей агропромышленного комплекса, в том числе направленных на перерабо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тку сельскохозяйственного сырья, создание объектов хранилищ.</w:t>
      </w:r>
      <w:r w:rsidRPr="00BF541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Этап должен характеризоваться повышением производительности труда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расширением мощностей </w:t>
      </w:r>
      <w:r w:rsidRPr="00BF541E">
        <w:rPr>
          <w:rFonts w:ascii="Times New Roman" w:eastAsia="Times New Roman" w:hAnsi="Times New Roman" w:cs="Times New Roman"/>
          <w:sz w:val="28"/>
          <w:szCs w:val="27"/>
          <w:lang w:eastAsia="ru-RU"/>
        </w:rPr>
        <w:t>на существующих производственных объектах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 Результатом данного этапа должно стать ф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ормирование новой устойчивой и сбалансированной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социальной, коммунальной и дорожно-транспортной 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>инфраструктуры, позволяющей обеспечить высокий уровень качества жизни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населения сравнительно с базисным периодом.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Третий этап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(2032-2034 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гг.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): 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>ожидается ускорение темпов экон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омического развития района. 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>Функционирование действующих предприятий будет осуществляться на высоко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 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>уровне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 счет внедрения новых технологий производства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>. Возможным на данном этапе представляется развитие перерабатывающей промышленности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 Район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переходит из сырьевого кластера в аграрно-сырьевой, основной характеристикой которого является сочетание отраслей по производству продукции и ее переработке. </w:t>
      </w:r>
    </w:p>
    <w:p w:rsidR="00055100" w:rsidRPr="00E9358D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Четвертый этап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(2035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-2036 гг.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должен стать </w:t>
      </w:r>
      <w:r w:rsidRPr="00960291">
        <w:rPr>
          <w:rFonts w:ascii="Times New Roman" w:eastAsia="Times New Roman" w:hAnsi="Times New Roman" w:cs="Times New Roman"/>
          <w:sz w:val="28"/>
          <w:szCs w:val="27"/>
          <w:lang w:eastAsia="ru-RU"/>
        </w:rPr>
        <w:t>результирующим в реализации социально ориентированной политики и повышении качества человеческого капитала.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Степень достижения намеченных целей будет определяться уровнем достижения целевых индикаторов, определенных в настоящей Стратегии. Целевые индикаторы достижения стратегических целей представлены </w:t>
      </w:r>
      <w:r w:rsidRPr="00E9358D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в Таблице 6. </w:t>
      </w:r>
    </w:p>
    <w:p w:rsidR="00055100" w:rsidRPr="005A21E9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Результатами реализации Стратегии должны стать: 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у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стойчивое развитие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района;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благоприятная и комфортная среда для проживания;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конкурентоспособная экономика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обеспечивающая 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занятость населения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сокращение оттока молодых и квалифицированных кадров из сельской местности, повышение привлекательности рабочих профессий; 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с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балансированное пространственное развитие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повышение удовлетворенности населения качеством муниципальных услуг, предоставляемых муниципальными органами и организациями;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эффективное управление муниципальным имуществом и финансами;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E73B06"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 Стратегии будет способство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вать решению основных проблем и </w:t>
      </w:r>
      <w:r w:rsidRPr="00E73B0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задач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Хасавюртовского муниципального района, что</w:t>
      </w:r>
      <w:r w:rsidRPr="00E73B0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позволит улучшить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показатели социально-</w:t>
      </w:r>
      <w:r w:rsidRPr="00E73B0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муниципального образования.</w:t>
      </w:r>
    </w:p>
    <w:p w:rsidR="00055100" w:rsidRPr="00F44A5A" w:rsidRDefault="00055100" w:rsidP="000551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Основные индикаторы достижения стратегических целей социально-экономического развития Хасавюртовского муниципального района на период до 2036 года представлены в Таблице 10. </w:t>
      </w:r>
    </w:p>
    <w:p w:rsidR="00055100" w:rsidRPr="00727C08" w:rsidRDefault="00055100" w:rsidP="00055100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055100" w:rsidRPr="00727C08" w:rsidSect="00557444">
          <w:footerReference w:type="default" r:id="rId12"/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055100" w:rsidRPr="005B52C1" w:rsidRDefault="00055100" w:rsidP="00055100">
      <w:pPr>
        <w:widowControl w:val="0"/>
        <w:autoSpaceDE w:val="0"/>
        <w:autoSpaceDN w:val="0"/>
        <w:spacing w:after="24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5B52C1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lastRenderedPageBreak/>
        <w:t>Таблица 10. Основные показатели достижения стратегических целей социально-экономического развития муниципального образования «Хасавюртовский район» Республики Дагестан на период до 2036 года</w:t>
      </w:r>
    </w:p>
    <w:tbl>
      <w:tblPr>
        <w:tblW w:w="150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055100" w:rsidRPr="00BF0037" w:rsidTr="00E12B45">
        <w:trPr>
          <w:trHeight w:val="20"/>
        </w:trPr>
        <w:tc>
          <w:tcPr>
            <w:tcW w:w="3119" w:type="dxa"/>
            <w:vMerge w:val="restart"/>
            <w:shd w:val="clear" w:color="auto" w:fill="auto"/>
            <w:vAlign w:val="center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Ед. изм.</w:t>
            </w:r>
          </w:p>
        </w:tc>
        <w:tc>
          <w:tcPr>
            <w:tcW w:w="10912" w:type="dxa"/>
            <w:gridSpan w:val="11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Значение показателя в прогнозируемом периоде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vMerge/>
            <w:shd w:val="clear" w:color="auto" w:fill="FFFFFF"/>
            <w:vAlign w:val="center"/>
          </w:tcPr>
          <w:p w:rsidR="00055100" w:rsidRPr="00425CF4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2027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2028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2029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2030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2031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2032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2033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2034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2035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2036 год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Демографические показатели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постоянного населения (на начало года)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тыс. 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198,8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Среднегодовая </w:t>
            </w:r>
          </w:p>
          <w:p w:rsidR="00055100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населения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коэффициент рождаемости населения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1000 человек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Уровень жизни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Среднемесячная 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начисленная заработная плата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36 150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37 950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38 709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40 645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42 678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44 811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47 051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49 404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52 862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56 562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60 522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Среднедушевые располагаемые денежные доходы (в месяц)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12 622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12 748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12 876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13 005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13 135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13 266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13 929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14 626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15 357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17 234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</w:tcPr>
          <w:p w:rsidR="00055100" w:rsidRPr="00BF0037" w:rsidRDefault="00055100" w:rsidP="00E12B45">
            <w:pPr>
              <w:spacing w:after="0" w:line="1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Соотношение заработной платы с величиной прожиточного минимума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Соотношение среднедушевого дохода с величиной прожиточного минимума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Труд и занятость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1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зарегистрированной безработицы (на конец года)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Экономика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  <w:r w:rsidRPr="00322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отгруженных товаров собственного производства, выполненных работ и услуг собственными силами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промышленным </w:t>
            </w:r>
            <w:r w:rsidRPr="00322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видам деятельности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r w:rsidRPr="00E65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аловая продукция </w:t>
            </w:r>
          </w:p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хозяйства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11 665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11 898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12 136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12 379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12 626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12 879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13 400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13 700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работ, вып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олненных по виду деятельности «С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троительство»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1 013 283,6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1 084 213,4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1 160 108,4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1 241 315,9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1 328 208,1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1 421 182,6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1 520 665,4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1 627 112,0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1 741 009,8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1 862 880,5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1 993 282,2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Инвестиции в основной капитал за счет всех источников финансирования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7 322 750,1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7 762 115,0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8 368 124,0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8 619 167,7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8 877 742,8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9 144 075,1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9 418 397,3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9 700 949,2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9 991 977,7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10 291 737,1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10 600 490,0</w:t>
            </w:r>
          </w:p>
        </w:tc>
      </w:tr>
      <w:tr w:rsidR="0081184D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81184D" w:rsidRPr="0081184D" w:rsidRDefault="0081184D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84D">
              <w:rPr>
                <w:rFonts w:ascii="Times New Roman" w:hAnsi="Times New Roman" w:cs="Times New Roman"/>
                <w:sz w:val="20"/>
              </w:rPr>
              <w:t>Оборот розничной торговли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Pr="00BF0037" w:rsidRDefault="0081184D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Default="007F2F85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750 000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Default="007F2F85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Default="007F2F85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Default="007F2F85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Default="007F2F85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Default="007F2F85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Default="007F2F85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Default="007F2F85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Default="007F2F85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Default="007F2F85" w:rsidP="007F2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1184D" w:rsidRDefault="007F2F85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900 000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субъектов МСП в расчете на 10 тыс. человек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Обеспеченность жильем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кв. общей площади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77 800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78 800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79 150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79 800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79 910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кв. общей площади на чел.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семей, улучшивших жилищные условия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Инфраструктура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объектов питьевого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благоустроенных общественных территорий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46E82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F46E82" w:rsidRDefault="00F46E82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E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реализованных проектов, направленных на развитие общественной инфраструктуры в сфере туризма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E82" w:rsidRDefault="00F46E82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Территория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доходов от арендных платежей за землю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35 000,0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действующих договоров аренды земельных участков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lastRenderedPageBreak/>
              <w:t>Социальная сфера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D35F87" w:rsidRDefault="00055100" w:rsidP="00E12B45">
            <w:pPr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1 - 6 лет, получающих дошкольную образовательную услугу и (или)</w:t>
            </w:r>
          </w:p>
          <w:p w:rsidR="00055100" w:rsidRPr="00D35F87" w:rsidRDefault="00055100" w:rsidP="00E12B45">
            <w:pPr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услугу по их содержанию в муниципальных образовательных учреждениях в общей численности детей </w:t>
            </w:r>
          </w:p>
          <w:p w:rsidR="00055100" w:rsidRPr="00BF0037" w:rsidRDefault="00055100" w:rsidP="00E12B45">
            <w:pPr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возрасте 1 - 6 лет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1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дошкольных образовательных учреждений, здания которых находятся в аварийном состоянии 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321EF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1321EF" w:rsidRPr="00D35F87" w:rsidRDefault="001321EF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1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 (процентов)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321EF" w:rsidRDefault="001321EF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D35F8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5 - 18 лет, получающих услуги по дополнительному</w:t>
            </w:r>
          </w:p>
          <w:p w:rsidR="00055100" w:rsidRPr="00D35F8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образованию в организациях различной организационно-правовой формы и</w:t>
            </w:r>
          </w:p>
          <w:p w:rsidR="00055100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собственности, в общей численности детей данной возрастной группы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учреждений культуры</w:t>
            </w:r>
            <w:r w:rsidRPr="00F57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здания которых</w:t>
            </w:r>
            <w:r w:rsidRPr="00F57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находятся в аварийном состоянии или требуют капитального ремонта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Доля населения,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систематически 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занимающегося физической культурой, в численности населения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0600B7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600B7" w:rsidRDefault="000600B7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спортивных сооружений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0600B7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0600B7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DF4B4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DF4B4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0600B7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0600B7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0600B7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0600B7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0600B7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0600B7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0600B7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600B7" w:rsidRDefault="000600B7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218C1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педагогических работников, прошедших ежегодное </w:t>
            </w:r>
            <w:r w:rsidRPr="00B218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</w:p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8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основе актуализированных профессиональных стандартов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Безопасность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преступности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преступлений на 10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тыс. чел.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актов </w:t>
            </w:r>
          </w:p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терроризма и экстремизма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Муниципальные финансы и имущество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местного бюджета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2 822 857,6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3 091 888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2 944 963,3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2 960 600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3 015 000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3 030 080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3 045 230,4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3 060 457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3 076 000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3 090 000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доходы бюджета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630 175,7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633 645,2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633 645,2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700 000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доходы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551 175,7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554 645,2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554 625,2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601 000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89 000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бюджетов других уровней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2 192 681,9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2 458 242,8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2 311 318,1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2 316 600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2 356 000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2 371 000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2 370 080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2 385 230,4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2 400 457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2 406 000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2 390 000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18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2 818 835,6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3 084 595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2 937 670,3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2 953 307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2 992 707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3 007 707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3 022 787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3 037 937,4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3 053 164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3 068 707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3 082 707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Дефицит(-), профицит (+) бюджета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неналоговых доходов бюджета от использования имущества, находящегося в муниципальной собственности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51 000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D425F1" w:rsidRDefault="00055100" w:rsidP="00E12B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1D3A">
              <w:rPr>
                <w:rFonts w:ascii="Times New Roman" w:hAnsi="Times New Roman" w:cs="Times New Roman"/>
                <w:sz w:val="20"/>
                <w:szCs w:val="24"/>
              </w:rPr>
              <w:t xml:space="preserve">Доля налоговых и неналоговых доходов местного бюджета (за </w:t>
            </w:r>
            <w:r w:rsidRPr="00461D3A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исключением поступлений налоговых доходов по дополнительным нормативам отчислений) в общем объеме собственных доходов бюджета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53,2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Экология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полигона </w:t>
            </w:r>
          </w:p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ТКО (ТБО)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055100" w:rsidRPr="00BF0037" w:rsidTr="00E12B45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425CF4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Государственные и муниципальные услуги</w:t>
            </w:r>
          </w:p>
        </w:tc>
      </w:tr>
      <w:tr w:rsidR="00055100" w:rsidRPr="00BF0037" w:rsidTr="00E12B45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государственных и муниципальных услуг, предоставленных в электронной форме от общего количества обращений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E1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055100" w:rsidRDefault="00055100" w:rsidP="00055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  <w:sectPr w:rsidR="00055100" w:rsidSect="006D6938">
          <w:pgSz w:w="16838" w:h="11906" w:orient="landscape"/>
          <w:pgMar w:top="1134" w:right="1134" w:bottom="851" w:left="1134" w:header="709" w:footer="709" w:gutter="0"/>
          <w:pgNumType w:start="57"/>
          <w:cols w:space="708"/>
          <w:docGrid w:linePitch="360"/>
        </w:sectPr>
      </w:pPr>
    </w:p>
    <w:p w:rsidR="00055100" w:rsidRPr="00D62FE0" w:rsidRDefault="00055100" w:rsidP="0005510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D6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lastRenderedPageBreak/>
        <w:t xml:space="preserve">2.3. Система мероприятий по развитию территории муниципального </w:t>
      </w:r>
      <w:r w:rsidRPr="00D6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«Хасавюртовский район» в долгосрочной перспективе.</w:t>
      </w:r>
    </w:p>
    <w:p w:rsidR="00055100" w:rsidRPr="00D21A3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1A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Реализация настоящей Стратегии будет осуществляться в соответствии с Планом мероприятий по ее реализации. В рамках системы стратегического планирования его будут дополнять основные инструменты реализации Стратегии – муниципальные программы МО «Хасавюртовский район», содержащие стратегические проекты и конкретные мероприятия, направленные на достижение целей Стратегии, а также Схема территориального планирования МО «Хасавюртовский район», генеральные планы сельских поселений, иные документы территориального планирования и развития муниципального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</w:t>
      </w:r>
      <w:r w:rsidRPr="00D21A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55100" w:rsidRPr="00D21A3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м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Хасавюртовского района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исходит из долгосрочных федеральных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региональных 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стратегических приоритетов, главных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и задач развития с учетом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ресурсного потенциала, исторической роли 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Дагестан и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D21A3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Миссия состоит из экономической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составляющей, обеспечения эффективного и динамичного их сочетания, совершенствования территориального и отраслевого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соблюдения общеросси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йских и региональных интересов.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миссия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решение социальных проблем и повышение уровня жизни населения, оказывает определяющее воздействие на развитие, без участия которого невозможны какие-либо преобразования любой направленности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сфера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целостную, слаженную и отработанную систему социальной поддержки населения, оказания образовательных услуг, услуг в сфере культуры, физической культуры и спорта, соответс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твующих современным стандартам. 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социального благополучия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приоритетных направлений реализации Стратегии, реализация которого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отраслям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Демография.</w:t>
      </w:r>
      <w:r w:rsidRPr="0043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обеспечение и защита граждан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Образование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Культура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Физическая культура и спорт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Молодежная политика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E63A3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Туризм и рекреация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Общественная и экологическая безопасность;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Коммунальная инфраструктура;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 П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качества предоставления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 деятельности.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Демография.</w:t>
      </w:r>
      <w:r w:rsidRPr="00AC318B">
        <w:t xml:space="preserve"> </w:t>
      </w:r>
      <w:r w:rsidRPr="00AC3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обеспечение и защита граждан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55100" w:rsidRPr="00C42288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13" w:tgtFrame="consultantplus://offline/ref=CDA70EDA55ACAB738CBC5A0A59FD95CA140546571AAAB8344AE94F8208208026B6AFB33DB4B2149899FC710CD2L9RFN">
        <w:r w:rsidRPr="00C422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Указу</w:t>
        </w:r>
      </w:hyperlink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07 мая 2024 года № 309 национальной целью на период до 2030 года и на перспективу до 2036 года </w:t>
      </w:r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является сохранение населения, укрепление здоровья и повышение благо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получия людей, поддержка семьи, в рамках которой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C422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сновной стратегической целью</w:t>
      </w:r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демографической политики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района</w:t>
      </w:r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определено</w:t>
      </w:r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темпов роста</w:t>
      </w:r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численности населения при повышении его качественных характеристик (состояния здоровья, образовательного и профессионального уровня, половозрастного состава).</w:t>
      </w:r>
    </w:p>
    <w:p w:rsidR="00055100" w:rsidRPr="005C4F4F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будут способствовать</w:t>
      </w:r>
      <w:r w:rsidRPr="005C4F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улучшению</w:t>
      </w:r>
      <w:r w:rsidRPr="00030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демографических процессов и рост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030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численности населения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районе, включают в себя</w:t>
      </w: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Pr="00F56C42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комфортной жизнедеятельно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семей, воспитывающих детей, адресная</w:t>
      </w:r>
      <w:r w:rsidRPr="00B34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малоимущего населения и семей</w:t>
      </w:r>
      <w:r w:rsidRPr="00B3447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находящихся в трудной жизненной ситуации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5B23EA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и создание условий для ведения здорового образа жизни, занятий физической культурой и спортом различных групп населения, увеличение продолжительности жизни населения;</w:t>
      </w:r>
    </w:p>
    <w:p w:rsidR="00055100" w:rsidRPr="005B23EA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имеющихся внутренних демографических резервов, связанных с повышением занятости безработных, женщин и инвалидов за счет получения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 или ее повышения,</w:t>
      </w: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совершенствования 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содействия занятости населения и реализации кадрового потенциала, переобучения и трудоустройства участников специальной военной операции.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Системные меры будут преимущественно приняты в рамках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ализации национальных проектов «Семья», «Продолжительная и активная жизнь», «Новые технология сбережения здоровья», а также федеральных, региональных и муниципальных проектов в области социального развития территории. </w:t>
      </w:r>
    </w:p>
    <w:p w:rsidR="00055100" w:rsidRPr="00F56C42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обеспечить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повышения доступности жилья для семей с детьми, в первую оче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редь для молодых семей с детьми. 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должный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ровень должна быть поставлена и 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информационно-просветительская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образовании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миграционным оттоком населения в первую очередь будет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выравниваться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ростом качества жизни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реализацией мер:</w:t>
      </w:r>
    </w:p>
    <w:p w:rsidR="00055100" w:rsidRPr="00F56C42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 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современных высокооплачиваемых рабочих мест и карьерного роста, улучшения жилищных условий,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одаренных детей среди молодежи, поддержание молодых людей на стадии их профессионального становления;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 созданию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условий, способствующих реализации желания соотечественников переехать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 район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включиться в устойчивые позитивные трудовые и социальные связи внутри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Образование.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как одна из важнейших составляющих человеческого капитала является ключевым направлением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ближайшие годы. 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BA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tgtFrame="Указ Президента РФ от 21.07.2020 N 474 О национальных целях развития Российской Федерации на период до 2030 года">
        <w:r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У</w:t>
        </w:r>
        <w:r w:rsidRPr="001E2BAF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казом</w:t>
        </w:r>
      </w:hyperlink>
      <w:r w:rsidRPr="001E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07 мая 2024 года № 309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</w:t>
      </w:r>
      <w:r w:rsidRPr="001E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диным планом по достижению национальных целей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до 2030 года и на перспективу до 2036 года</w:t>
      </w:r>
      <w:r w:rsidRPr="001E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Единый план по достижению национальных целей) </w:t>
      </w:r>
      <w:r w:rsidRPr="001E2B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 ключевые направления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стратегических целей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потенциала каждого человека, 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его талантов, воспитание патриотичной 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 ответственной личности», «Сохранение</w:t>
      </w:r>
      <w:r w:rsidRPr="008F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и его приумножение, повышение благополучия людей, укрепление их здоровья, поддержка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«Комфортная и безопасная среда для жизни».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задачи развития системы образования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Хасавюртовском районе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определены в соответствии с приоритетами государственной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политики и включают: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зацию муниципальных программ развития в рамках 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региональных программ, в частности, государственной программы «Развитие образования в Российской Федерации» и государственной программы «Развитие образования в Республике Дагестан»;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на самоопределении и профессиональн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ориентации всех обучающихся;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цифр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среды в сфере образования;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экономической эффективно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образовательных учреждений;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тных образовательных организаций;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совершенствование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 оценки качества образования;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</w:t>
      </w:r>
      <w:r w:rsidRPr="0058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равных возможностей получения доступного и качественного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Pr="005874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66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</w:t>
      </w:r>
      <w:r w:rsidRPr="00F32D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дополнительного профессионального образования педагогических работников и управленческих кадров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58745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принципов </w:t>
      </w:r>
      <w:proofErr w:type="spellStart"/>
      <w:r w:rsidRPr="001E33B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Pr="001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деятельность системы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58745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данных задач необходимо проведение комплекса мероприятий</w:t>
      </w:r>
      <w:r w:rsidRPr="005874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Pr="0058745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модернизация инфраструктуры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соответствии с современными требованиями и стандартами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9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B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ремонт</w:t>
      </w:r>
      <w:r w:rsidRPr="00915BE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1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и дополнительных мест в общеобразовательных организациях и дошкольных образовательных организациях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внедрение современной и безопасной цифровой образовательной среды, </w:t>
      </w:r>
      <w:r w:rsidRPr="008A575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обновление материально-технической базы образовательных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заций компьютерным, </w:t>
      </w:r>
      <w:r w:rsidRPr="008A5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презентационным оборудованием 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ограммным обеспечением, создание и обеспечение</w:t>
      </w:r>
      <w:r w:rsidRPr="008A5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функционирования центров образования естественно-научной и технологической направленности в общеобразовательных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высокоскоростным Интер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нетом;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материально-технической базы учреждений дополнительного образования для реализации образовательных программ естественно-научно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 технической направленности;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специальных условий (оснащение техническими средствами связи, компьютерным оборудованием) для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 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детей с ограниченными возможностями здоровья с использо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 дистанционных технологий;</w:t>
      </w:r>
    </w:p>
    <w:p w:rsidR="00055100" w:rsidRDefault="00055100" w:rsidP="00F13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134B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134B7" w:rsidRPr="00F134B7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единой модели профессиональной ориентации в общеобразовательных организациях, участие в проекте «Билет в будущее»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052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комплекса мер, направленных на обеспечение безопасности в 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32D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32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качественного бесплатного горячего питания для всех учеников 1 - 4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организаций;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2D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квалификации педагогических работников и управленческих кадров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91242A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Культура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 район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богат историко-культурными традициями, соединившими южно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-российской культуры и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кавказских народов, заселявших территорию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исторические периоды.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 проводятся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детские фестивали и конкурсы, выступления профессиональных артистов, мероприятия в период школьных каникул и другие.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Указ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07 мая 2024 года № 309 ключевыми направлениями развития отрасли культуры являются: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воспитания гармонично развитой и социально ответственной личности на основе традиционных российских духовно-нравственных и культурно-исторических ценностей;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кадров для организаций культуры;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сохранности, эффективного использования и популяризация объектов культурного наследия, достопримечательных мест;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реконструкция культурно-досуговых организаций клубного типа на территориях сельских поселений, развитие муниципальных библиотек.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значимыми целями развития отрасли культуры является развитие современной инфраструктуры культурного досуга и активного отдыха, популяризация традиционной культуры и народного творчества, поддержка талантливых детей и молодежи.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вышеуказанных целей предполагает проведение следующих мероприятий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466E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модернизация учреждений культурно-досуг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типа в сельской местности,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материально-технической базы;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BD2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библиотек, 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системной работы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информатизации, комплектование библиотечных фондов новой литературой;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фестивалей, конкурсов, выставок, смотров по различным направлениям творчества, культурно-массовых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827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творческих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культуры и искусства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обеспечение средней заработной платы работников учреждений </w:t>
      </w:r>
      <w:r w:rsidRPr="002E11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уровне индикативных значений, определенных «майскими» указами Президента Российской Федерации;</w:t>
      </w:r>
    </w:p>
    <w:p w:rsidR="00055100" w:rsidRPr="007D41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Pr="007D4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непрерывного образования и повышения квалификации творческих и управленческих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4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 в сфере культуры для обеспечения организаций культуры высокопрофессиональными кадрами;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оснащение существующих кинозалов в населенных пунктах;</w:t>
      </w:r>
    </w:p>
    <w:p w:rsidR="00055100" w:rsidRPr="00363B9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63B9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обеспечение детских музыкальных, художественных и школ искусств необходимыми инструментами, оборудованием и материалами;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цифровых технологий в сфере культуры.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мероприятия позволят повысить охват населения услугами библиотек, учреждений культуры, в перспективе замедл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E6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миграционный отток населения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6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удовлетворенности населения работой муниципальных учреждений культуры, искусства и народного творчества, </w:t>
      </w:r>
      <w:r w:rsidRPr="00E63F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приведет к улучшению качества учебного процесса и увеличению престижа музыкального и художественного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E63F88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прогнозируемом периоде следует активизировать участие муниципалитета в федеральных и региональных проектах развития культуры, а также в </w:t>
      </w:r>
      <w:r w:rsidRPr="00E63F8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программе «Развитие культуры в Республике Дагестан»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Физическая культура и спорт.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развития физической культуры и спорта в районе – увеличение доли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населения, систематически занимающегося физической культурой и спортом, в общей численности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не менее 60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которой предусмотрены следующие мероприятия: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279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привлечения граждан к систематическим занятиям физической культурой и 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0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05DDB" w:rsidRPr="0040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инфраструктуры физической культуры и спорта, укрепление материально-спортивной базы учреждений</w:t>
      </w:r>
      <w:r w:rsidR="00405D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C41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ривлечение квалифицированных специалистов для работы и развитие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спортивно-массовых соревнований;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279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доступности спортивной инфраструктуры для всех категорий и групп населения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279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при проведении физкультурно-массовых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41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развитию корпоративного спорта (в том числе за счет развития системы корпоративных соревнований </w:t>
      </w:r>
      <w:r w:rsidR="0040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стимулирования работодателей).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предполагается осуществлять в том числе с привлечением бюджетных средств из федерального и регионального бюджетов в рамках участия в мероприятиях государственных программ, федеральных и региональных проектов, направленных на развитие физической культуры и спорта.</w:t>
      </w:r>
    </w:p>
    <w:p w:rsidR="00055100" w:rsidRPr="002B75BE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Молодежная политика.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D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Молодежная политика и воспитание подрастающего поколения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одна из стратегических целей и ключевых направлений реализации настоящей Стратегии.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Приоритетными направлениями в 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тегическом будущем должны стать популяризация патриотизма, добровольчества, социальной активности,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духовно-нравственных ценностей, интеллектуального и физического развития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среде. Необходима разработка и внедрение на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района правового, организационного и финансового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механизма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поддержки молодых семей и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 специалистов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Актуальным направл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ением является также создание условий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социализации, саморазвития и самореализации молодых людей.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направлений соответствует комплекс целенаправленных мероприятий, разработанных в соответствии с Единым планом по достижению национальных целей и </w:t>
      </w:r>
      <w:r w:rsidRPr="00B45D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B45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молодежной политики в Российской Федерации на период до 2030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распоряжением Правительства Российской Федерации </w:t>
      </w:r>
      <w:r w:rsidRPr="00B45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 августа 2024 года № 2233-р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A568E" w:rsidRP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условий для участия детей и молодежи в патриотических проектах и программах, патриотическое воспитание, вовлечение в деятельность «Движение Первых»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A568E" w:rsidRP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оддержка добровольческих и общественных инициатив, развитие инфраструктуры добровольчества, включая «</w:t>
      </w:r>
      <w:proofErr w:type="spellStart"/>
      <w:r w:rsidR="006A568E" w:rsidRP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Добро.Центр</w:t>
      </w:r>
      <w:proofErr w:type="spellEnd"/>
      <w:r w:rsidR="006A568E" w:rsidRP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платформу «</w:t>
      </w:r>
      <w:proofErr w:type="spellStart"/>
      <w:r w:rsidR="006A568E" w:rsidRP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Добро.РФ</w:t>
      </w:r>
      <w:proofErr w:type="spellEnd"/>
      <w:r w:rsidR="006A568E" w:rsidRP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</w:t>
      </w:r>
      <w:r w:rsidRPr="00F0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молодежи в многообразн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социальные практики, развити</w:t>
      </w:r>
      <w:r w:rsid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0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площадок досуга, творческой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F0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здорового образа жизни;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профессиональному развитию</w:t>
      </w:r>
      <w:r w:rsidRPr="007B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молодежи, ее занятости, трудоустройству, в том числе на предприятиях агропромышленного сектора, и предпринимательской деятельности, повышени</w:t>
      </w:r>
      <w:r w:rsidR="006A56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B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финансовой грамотности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</w:t>
      </w:r>
      <w:r w:rsidR="00AC0C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пропаганд</w:t>
      </w:r>
      <w:r w:rsidR="00AC0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4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семьи, материнства, отцовства и многодетности, подготовка молодежи к семейной жизни, укрепление семейных традиций и </w:t>
      </w:r>
      <w:proofErr w:type="spellStart"/>
      <w:r w:rsidRPr="00746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межпоколенческих</w:t>
      </w:r>
      <w:proofErr w:type="spellEnd"/>
      <w:r w:rsidRPr="0074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F06489" w:rsidRDefault="00AC0C4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055100" w:rsidRPr="00746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55100" w:rsidRPr="0074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55100" w:rsidRPr="00746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рганов местного самоуправления с институтами гражданского общества при реализации молодежной политики</w:t>
      </w:r>
      <w:r w:rsidR="00055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1F1674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ф</w:t>
      </w:r>
      <w:r w:rsidR="0005510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ункционирование в</w:t>
      </w:r>
      <w:r w:rsidR="00055100"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</w:t>
      </w:r>
      <w:r w:rsidR="00055100"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молодежного центра</w:t>
      </w:r>
      <w:r w:rsidR="00055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способствовать консолидации всех </w:t>
      </w:r>
      <w:r w:rsidR="00055100"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 молодежной политики и со</w:t>
      </w:r>
      <w:r w:rsidR="00055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зданию условий для их успешной ее </w:t>
      </w:r>
      <w:r w:rsidR="00055100"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Здравоохранение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55100" w:rsidRPr="00E87DD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указу </w:t>
      </w:r>
      <w:r w:rsidRPr="00E87DD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национальных целях развития Российской Федерации на период до 2030 года и на перспективу до 2036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целевым индикатором достижения национальных целей обозначено «У</w:t>
      </w:r>
      <w:r w:rsidRPr="00E87DD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ожидаемой продолжительности жизни до 78 лет должно произойти к 2030 году, а до 81 года – к 2036-му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E87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к 2036 году дифференциации показателей ожидаемой продолжительности жизни не менее чем на 25% по сравнению с уровнем 2023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также среди требований указа.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D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здорового образа жизни и создание условий для своевременной профилактики заболеваний должно поспособствовать снижению к 2030 году суммарной продолжительности временной нетрудоспособности людей в трудоспособном возрасте.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приоритетами государственной политики в области здравоохранения основными ориентиром развития муниципального образования на предстоящий период должна стать реализация мер по обеспечению указанных приоритетов и достижению целей: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C4E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C4E6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смертности населения от всех причин до 11,5 случая на 1000 человек к 2030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65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удовлетворенности населения медицинской помощью до 55 процентов к 2030 году.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законодательных полномочий муниципального образования в сфере здравоохранения планируется реализация следующих мероприятий: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муниципального образования, в том числе через средства массовой информации, о возможности распространения </w:t>
      </w:r>
      <w:hyperlink r:id="rId14" w:anchor="dst100010" w:history="1">
        <w:r w:rsidRPr="006C7E9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социально значимых</w:t>
        </w:r>
      </w:hyperlink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заболеваний и </w:t>
      </w:r>
      <w:hyperlink r:id="rId15" w:anchor="dst100024" w:history="1">
        <w:r w:rsidRPr="006C7E9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заболеваний</w:t>
        </w:r>
      </w:hyperlink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представляющих опасность для окружающих, на территории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санитарно-гигиеническом просвещении населения и пропаганде донорства крови и (или) ее компонентов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на территории мероприятий по профилактике заболеваний и формирован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 здорового образа жизни;</w:t>
      </w:r>
    </w:p>
    <w:p w:rsidR="00055100" w:rsidRPr="00E87DD4" w:rsidRDefault="00055100" w:rsidP="006C16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16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в целях привлечения медицинских работников и фармацевтических работников для работы в медицинских организациях</w:t>
      </w:r>
      <w:r w:rsidR="006C16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6F58EB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6F5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Туризм и рекреация.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туризма и рекреации предполагает одновременно и социальное, и экономическое развитие муниципального района и включает комплекс мер по достижению стратегических целей «</w:t>
      </w:r>
      <w:r w:rsidRPr="00815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туристско-рекреационного потенциала района и развитие культурно-досугового бизнеса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 w:rsidRPr="006E0DD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общественных территорий и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массового отдыха населения»</w:t>
      </w:r>
      <w:r w:rsidRPr="00815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E26F8"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роль туризма реализуется через удовлетворение потребности населения в отдыхе, впечатлениях и личностном развитии.</w:t>
      </w:r>
      <w:r w:rsidRPr="001E26F8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1E2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роль туризма проявляется прежде всего в ускорении экономического роста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1E26F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обеспечении занятости населения.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обесп</w:t>
      </w:r>
      <w:r w:rsidR="00240A2D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ечению достижения стратегических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целей разработаны с учетом Стратегии развития туризма в Российской Федерации на период до 2035 года и </w:t>
      </w:r>
      <w:r w:rsidRPr="006470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Республики Дагестан «</w:t>
      </w:r>
      <w:r w:rsidRPr="00647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туристско-рекреационного комплекса и народных художественных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промыслов в Республике Дагестан», федерального проекта «Формирование современной городской среды» и реализуемых в рамках его региональной и муниципальн</w:t>
      </w:r>
      <w:r w:rsidR="00240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«Формирование современной городской среды».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задачи развития туризма в прогнозируемом периоде входят: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рост </w:t>
      </w:r>
      <w:r w:rsidRPr="00E609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конкурентоспособности и раскрыти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туристского потенциала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спроса, формирование туристского продукта,</w:t>
      </w:r>
      <w:r w:rsidRPr="00A81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A81B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60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нормативно-правового регулирования в сфере туризма с учетом тенденций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предпосылок </w:t>
      </w:r>
      <w:r w:rsidRPr="00D60C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туристской отрасли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обеспечиваться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реализации системы мероприятий: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0707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качества и безопасности</w:t>
      </w:r>
      <w:r w:rsidRPr="00AD1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76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туристской инфраструктуры, развитие транспортной доступности;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E23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ассортимента и повышение доступности туристских услуг, внедрение цифровых технологий при формировании и продвижении туристских услуг;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</w:t>
      </w:r>
      <w:r w:rsidRPr="00070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инвестиционной привлекательности туристской отрасли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муниципальная </w:t>
      </w:r>
      <w:r w:rsidRPr="006C6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содействие в привлечении государственной поддержки</w:t>
      </w:r>
      <w:r w:rsidRPr="006C6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естиционных проектов</w:t>
      </w:r>
      <w:r w:rsidRPr="006C64E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общественных и предпринимательских инициатив, направленных на развитие туризма;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A0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стимулирование </w:t>
      </w:r>
      <w:proofErr w:type="spellStart"/>
      <w:r w:rsidRPr="00AA02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самозанятости</w:t>
      </w:r>
      <w:proofErr w:type="spellEnd"/>
      <w:r w:rsidRPr="00AA0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развитие народных промыс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 и ремесел в районе;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ремонт и реконструкция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объектов, направленных на улучшение туристической привлекательности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71D3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0671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туристических троп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2A6F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безопасно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доступной и комфортной </w:t>
      </w:r>
      <w:r w:rsidR="00093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среды;</w:t>
      </w:r>
    </w:p>
    <w:p w:rsidR="00055100" w:rsidRDefault="006C16B1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055100" w:rsidRPr="001A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общественных территорий и </w:t>
      </w:r>
      <w:r w:rsidR="003A6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туристского показа.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проектов по развитию туризма и рекреации в Хасавюртовском районе оптимально проводить с привлечением бюджетных и внебюджетных средств в качества источников их финансирования, учитывая ограниченные собственные возможности и дотационную зависимость местного бюджета.</w:t>
      </w:r>
    </w:p>
    <w:p w:rsidR="00055100" w:rsidRPr="00DB20AC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A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высокой социальной значимости необходима реализация мер по поддержке детского туризма, в рамках которого обеспечивается развитие личности (обучение, вос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питание), отдыха и оздоровления, как например, р</w:t>
      </w:r>
      <w:r w:rsidRPr="00DB20AC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егулярное проведение системообразующих массовых туристско-краеведческих мероприятий (слетов, соревнований, экспедиций, лагерей, конференций и др.)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Целевым ориентиром</w:t>
      </w:r>
      <w:r w:rsidRPr="00DB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детского туризма должно стать увеличение численности детей, отдохнувших в детских оздоровительных лагерях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821104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1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Общественная и экологическая безопасность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55100" w:rsidRPr="00596CFE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миссия характеризует развитие и уровень природоохранных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обеспечения экологической безопасности на территории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экологической безопасности в муниципальном образовании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за счет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модернизаци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технологий производства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снижения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отходов, получаемых в результате производственной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градостроительной политики с уч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том минимизации 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негативного воздействия на окружающую среду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организации и проведения экологического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просвещени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образовани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населения 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всех этапах обучения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EE70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</w:t>
      </w:r>
      <w:r w:rsidRPr="00EE70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поощрения </w:t>
      </w:r>
      <w:r w:rsidRPr="00EE70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EE70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эколог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ическому оздоровлению территории</w:t>
      </w:r>
      <w:r w:rsidRPr="00EE70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Pr="001F0ECA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создания условий для строительства объектов</w:t>
      </w:r>
      <w:r w:rsidRPr="001F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сфере обращения с отходами производства и потребления;</w:t>
      </w:r>
    </w:p>
    <w:p w:rsidR="00055100" w:rsidRDefault="00543135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="00055100" w:rsidRPr="001F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сокращени</w:t>
      </w:r>
      <w:r w:rsidR="00055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055100" w:rsidRPr="001F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площади несанкционирован</w:t>
      </w:r>
      <w:r w:rsidR="00055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объектов размещения отходов.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безопасность – </w:t>
      </w:r>
      <w:r w:rsidRPr="007019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защищенности человека и гражданина, материальных и духовных ценностей общества от преступных и иных противоправных посягательств, социальных и межнациональных конфликтов, а также от чрезвычайных ситуаций природного и техногенного характера.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общественной безопасности является одним из приоритетных направлений государственной политики в сфере национальной безопасности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составной частью стратегического направления, определенного настоящей Стратегией, «</w:t>
      </w:r>
      <w:r w:rsidRPr="007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общественной безопасности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экологического благополучия».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Стратегией национальной безопасности Российской Федерации и Концепцией общественной безопасности в Российской Федерации определены следующие основные мероприятия по обеспечению общественной безопасности в муниципальном образовании:</w:t>
      </w:r>
    </w:p>
    <w:p w:rsidR="00055100" w:rsidRDefault="00543135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0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профилактика, выявление и пресечение</w:t>
      </w:r>
      <w:r w:rsidR="00055100" w:rsidRPr="00FE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террористической и экстремистской деятельности, преступлений, связанных с коррупцией, незаконным оборотом наркотических</w:t>
      </w:r>
      <w:r w:rsidR="00055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и психотропных веществ;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профилактика и предупреждение</w:t>
      </w:r>
      <w:r w:rsidRPr="006B1D8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ликвидаци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B1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минимизаци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B1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последствий чрезвычайных ситуаций природного и техногенного характера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41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4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и межнациональных конфликтов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41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криминализации общественных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41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</w:t>
      </w:r>
      <w:r w:rsidR="0054313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овня антитеррористической защище</w:t>
      </w:r>
      <w:r w:rsidRPr="009415E0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нности мест массового пребывания людей, объек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жизнеобеспечения населения;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914D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безопасности дорожного движения, сокращение количества дорожно-транспортных происшествий, влекущих причинение вреда жизни и здоровью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обеспечение информационной безопасности в условиях стремительного развития информационных технологий.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Коммунальная инфраструктура.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27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 Президента Российской Федерации от 7 мая 2024 г. № 309 определены целевые показатели, выполнение которых характеризуе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достижение национальной цели «</w:t>
      </w:r>
      <w:r w:rsidRPr="002D72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и безопасная среда для жизни»</w:t>
      </w:r>
      <w:r w:rsidRPr="002D7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числе: «Реализация программы модернизации коммунальной инфраструктуры и улучшение качества предоставляемых коммунальных услуг для 20 млн. человек к </w:t>
      </w:r>
      <w:r w:rsidRPr="002D72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2030 году» и «Строительство и реконструкция (модернизация) не менее чем 2 тыс. объектов питьевого водоснабжения и водоподготовки к 2030 году».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инструментом достижения целевых показателей стал федеральный проект «Модернизация коммунальной инфраструктуры»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мероприятиями в области развития</w:t>
      </w:r>
      <w:r w:rsidRPr="0060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1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коммунальной инфраструктуры и улучшени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06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предоставляемых коммунальных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Хасавюртовском районе в рамках действующих полномочий органов местного самоуправления в сфере коммунального обслуживания населения на долгосрочную перспективу будут: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37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и реконструкция (модернизация) объектов питьевого водоснабжения и </w:t>
      </w:r>
      <w:r w:rsidR="00397A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97A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обслуживание</w:t>
      </w:r>
      <w:r w:rsidRPr="00A37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коммунальной </w:t>
      </w:r>
      <w:r w:rsidR="0039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инженерной </w:t>
      </w:r>
      <w:r w:rsidRPr="00A37B8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мероприятий будет проходить в рамках </w:t>
      </w:r>
      <w:r w:rsidR="00397A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комплексных муниципальных программ развития коммунальной инфраструктуры сельских поселений и участия в региональных проектах (программах) по развитию отрасли на территории Республики Дагестан.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 Повышение качества предоставления муниципальных услуг, </w:t>
      </w:r>
      <w:proofErr w:type="spellStart"/>
      <w:r w:rsidRPr="00EA6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цифровизация</w:t>
      </w:r>
      <w:proofErr w:type="spellEnd"/>
      <w:r w:rsidRPr="00EA6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сфер деятельности.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Инструментом повышения качества предоставления муниципальных услуг на современном этапе развития территории несомненно является ц</w:t>
      </w:r>
      <w:r w:rsidRPr="00031B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ифровая трансформация муниципального управления, экономики и социальной сферы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Достижение стратегической цели «</w:t>
      </w:r>
      <w:r w:rsidRPr="00C03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уровня удовлетворенности населения качеством предоставления муниципальных услуг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планируется путем проведения следующих мероприятий: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а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нализ перечня оказываемых муниципальных услуг в целях оптимизации и определения исчерпывающего состава востребованных услуг;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а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нализ процедуры оказания муниципальных услуг, экспертиза административных регламентов по предоставлению (осуществлению) муниципальных услуг на предмет соответствия действующему законодательству;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п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одготовка и размещение в официальных источниках органа местного самоуправления памяток и алгоритмов по предоставлению муниципальных услуг в соответствии с регламентами;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м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аксимальная автоматизация процессов и перевод услуг в электронный формат с последовательным полным исключением бумажного документооборота и необходимости личного присутствия заявителя, применение специализированных программных продуктов для межведомственного взаимодействия, взаимодействие с заявителем через Единый портал государственных и муниципальных услуг; 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и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спользование имеющихся в распоряжении органа местного самоуправления (организации) или в личном кабинете заявителя на Едином портале услуг документов и сведений граждан при принятии решения об оказании муниципальной услуги.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м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ониторинг качества оказания муниципальных услуг посредством использования платформы обратной связи с заявителями (получателями) услуг 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(проведение опроса и оценка уровня удовлетворенности качеством оказания услуг). 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в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заимодействие заявителя с администрацией муниципального района, оказывающей муниципальную услугу, любым наиболее удобным каналом связи (</w:t>
      </w:r>
      <w:proofErr w:type="spellStart"/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омниканальность</w:t>
      </w:r>
      <w:proofErr w:type="spellEnd"/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получения муниципальной услуги);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р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азработка и реализация мероприятий по сокращению сроков оказания муниципальных услуг, предоставляемых админист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рацией МО «Хасавюртовский район»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46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Экономическое развитие</w:t>
      </w:r>
      <w:r w:rsidRPr="00354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является одной из основных составляющих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стратегической миссии Хасавюртовского района</w:t>
      </w:r>
      <w:r w:rsidRPr="00354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от которого зависит решение множества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вышеперечисленных</w:t>
      </w:r>
      <w:r w:rsidRPr="00354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проблем (социальных, демографических, национально-культурных и др.), повышение инвестиционной привлекательности и конкурентоспособности муниципал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ьного образования</w:t>
      </w:r>
      <w:r w:rsidRPr="00354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Наиболее</w:t>
      </w:r>
      <w:r w:rsidRPr="00BE5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актуальным на сегодняшний день ориентиром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экономического блока является развитие реального сектора экономики, исходя из которого определены основные отрасли, так называемые «точки роста» района: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Сельское хозяйство;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Обрабатывающая промышленность;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Инвестиции и строительство;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Малое и среднее предпринимательство.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4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Сельское хозяйство.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Основными проблемами 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аграрного хозяйства района на текущем этапе являются: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FE2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недостаточность перерабатывающих мощностей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товарных направлений и групп;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FE2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технологическая зависимость агропромышленного комплекса и зависимость от импортного материала в растениеводстве, племенной продукции (материала) в животноводстве, ветеринарии, хранении и переработке сельскохозяйственной продукции;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FE2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отсутствие необходимых прорывных решений и технологий в агропромышлен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 комплексе;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FE2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недостаток высококвалифицированных кадров в сельском хозяйстве и пищевой промышленности.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Ключевыми ориентирами</w:t>
      </w:r>
      <w:r w:rsidRPr="004C3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стать: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4C3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экспорта продукции агропромышленного комплекса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4C3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растениеводства и животноводства, в том числе с вне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дрением инновационных технологий;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A06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пищевой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перерабатывающей промышленности</w:t>
      </w:r>
      <w:r w:rsidRPr="00A06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том числе с внедрением инноваций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0D4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субъектов малого предпринимательства в агропромышленном комплексе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645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селекция и генетика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Для реализации аграрной политики могут применяться следующие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меры, разработанные с учетом направлений государственной аграрной политики Российской Федерации и Республики Дагестан: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002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устойчивого развития сельских территорий, в том числе строительство и содержание в надлежащем порядке связывающих населенные пункты автомобильных дорог;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702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формационное обеспечение сель</w:t>
      </w:r>
      <w:r w:rsidRPr="00702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02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товаропроизводителей и других участников рынка сельскохозяйственной продукции, сырья и продовольствия, а также предоставление им консультационной помощи;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E7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поддержка и развитие сельского туризма;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 поддержка </w:t>
      </w:r>
      <w:r w:rsidRPr="00B82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организаций и индивидуальных предпринимателей, реализующих инвестиционные проекты по производству и (или) первичной и (или) последующей (промышленной) переработке сельскохозяйственной продукции и ее реализации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B61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осуществление закупки, хранения, переработки и поставок сельскохозяйственной продукции, сырья и продовольствия для муниципальных нужд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8678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</w:t>
      </w:r>
      <w:r w:rsidRPr="008678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поддержки малым формам хозяйствования,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proofErr w:type="spellStart"/>
      <w:r w:rsidRPr="008678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proofErr w:type="spellEnd"/>
      <w:r w:rsidRPr="008678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 в рамках программ поддержки сельского хозяйства, предоставлении земельных участков для размещения нестационарного торгового объекта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др.;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5924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осуществление учета личных подсобных хозяйств, которые ведут граждане в соответствии с Федеральным </w:t>
      </w:r>
      <w:hyperlink r:id="rId16" w:history="1">
        <w:r w:rsidRPr="00592434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законом</w:t>
        </w:r>
      </w:hyperlink>
      <w:r w:rsidRPr="005924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от 7 июля 2003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112-ФЗ «О личном подсобном хозяйстве»,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похозяйственных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книгах.</w:t>
      </w:r>
    </w:p>
    <w:p w:rsidR="00055100" w:rsidRPr="00A33CC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3C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Обрабатывающая промышленность.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Стратегической целью реализации настоящей Стратегии определено «</w:t>
      </w:r>
      <w:r w:rsidRPr="00032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обраба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тывающей промышленности, выход </w:t>
      </w:r>
      <w:r w:rsidRPr="00032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новый уровень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реализации промышленной политики особую актуальность имеет решение задач по </w:t>
      </w:r>
      <w:proofErr w:type="spellStart"/>
      <w:r w:rsidRPr="0006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импортозамещению</w:t>
      </w:r>
      <w:proofErr w:type="spellEnd"/>
      <w:r w:rsidRPr="0006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06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Импортозамещение</w:t>
      </w:r>
      <w:proofErr w:type="spellEnd"/>
      <w:r w:rsidRPr="0006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современных условиях - это процесс создания современных конкурентоспособных производств, направленный на замещение импортируемых потребительских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производственных </w:t>
      </w:r>
      <w:r w:rsidRPr="0006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товаров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Приоритетом является создание благоприятных условий для формирования конкурентоспособного, экономически устойчивого промышленного производства как основы повышения качества жизни населения, а также развития потребительского рынка по экономически доступным ценам.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3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течение всего периода реализации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Стратегии</w:t>
      </w:r>
      <w:r w:rsidRPr="00C63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планируется обеспечить и поддерживать позитивную динамику промыш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ленного производства и торговли путем: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создания</w:t>
      </w:r>
      <w:r w:rsidRPr="00270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условий субъектам сферы промышленности для модернизации действующих и развития новых производств за счет выданных субсидий;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содействия</w:t>
      </w:r>
      <w:r w:rsidRPr="00270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270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торговой деятельности и расширению рынков сбыта продукции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местных</w:t>
      </w:r>
      <w:r w:rsidRPr="00270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товаро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производителей;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о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ения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организаторов производства к новейшим продуктам и технологиям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активное информирование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о возможностях участия в выст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авках оборудования и технологий;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содействие со стороны муниципалитета профессиональному обучению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начинающих руководителей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специалистов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предприятий основам менеджмента в производственной сфере, эффекти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вным процедурам ведения бизнеса;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457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организационной, имущественной и </w:t>
      </w:r>
      <w:r w:rsidRPr="00457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консультационной помощи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организаторам промышленного производства.</w:t>
      </w:r>
    </w:p>
    <w:p w:rsidR="00055100" w:rsidRPr="00277D6E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Инвестиции и строительство.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75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Сфера строительства охватывает различные области, включая социальную, коммунальную, транспортную, промышленную, сельскохозяйственную и другие области, функционирование которых напрямую влияет на возможности повышения благополучия граждан посредством улучшения жилищных условий, создания рабочих мест, производства продукции, развития логистики и иных направлений.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развития строительной отрасли в муниципальном районе требуется реализация мер, прежде всего, по: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A1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сокращени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A1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сроков и оптимизация процедур принятия решений (в том числе с исключением избыточных) при осуществлении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муниципальных </w:t>
      </w:r>
      <w:r w:rsidRPr="003A1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капитальных вложений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proofErr w:type="spellStart"/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цифровизаци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spellEnd"/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процедур, применяемых при управлении капитальными вложениями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снижени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административной нагрузки на застройщиков, совершенствование нормативно-правовой базы и порядка регулирования в сфере жилищного строительства;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жильем молодых семей, детей-сирот, детей, оставшихся без попечения родителей, а также лиц из их числа;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созданию благоприятной инвестиционной среды в муниципального образовании, улучшению инвестиционного климата для привлечения частных инвестиций.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1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целью совершенствования системы управления инвестиционной деятельностью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муниципальном образовании</w:t>
      </w:r>
      <w:r w:rsidRPr="00881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разработана и реализуется Стратегия инвестиционного развития на период до 2030 года (далее – Инвестиционная стратегия) в рамках внедрения муниципального инвестиционного стандарта на территории Хасавюртовского района (утв. постановлением Главы МО «Хасавюртовский район» от 07.10.2024 г. № 320).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разделом 3 Инвестиционной стратегии «</w:t>
      </w:r>
      <w:r w:rsidRPr="00EF1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Стратегические планы развития муниципального обра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зования «Хасавюртовский район» </w:t>
      </w:r>
      <w:r w:rsidRPr="00EF1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Дагестан на период до 2030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определен исчерпывающий перечень мероприятий, планируемых к проведению на территории района в рамках таких направлений, как: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р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приоритетных отраслей экономики и привлечение новых источников инвестирования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 с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овершенствование системы льгот и муниципальной поддержки инвестиционной деятельности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 инвесторов доступной инфраструктурой, необходимой для реализации инвестиционных проектов</w:t>
      </w:r>
      <w:r w:rsidR="00BC6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инимизация административных барьеров, возникающих при реализации инвестиционных проектов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п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овышение финансовой устойчивости и обеспечение бюджетной самодостаточности муниципального образования «Хасавюртовский район»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ф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ормирование положительного инве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стиционного имиджа территории. </w:t>
      </w:r>
    </w:p>
    <w:p w:rsidR="00055100" w:rsidRPr="008B650B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6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Малое и среднее предпринимательство.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Разработка и реализация мероприятий по </w:t>
      </w:r>
      <w:r w:rsidRPr="00136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стимулировани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136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малого и среднего предпринимательства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муниципального образования осуществляется в соответствии с Федеральным законом от 24.07.2007 г. № 209-ФЗ «О развитии малого и среднего предпринимательства в Российской Федерации» и </w:t>
      </w:r>
      <w:r w:rsidRPr="00136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136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малого и среднего предпринимательства в Российской Федерации на период до 2030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со статьей 11 вышеуказанного федерального закона определены полномочия органов местного самоуправления </w:t>
      </w:r>
      <w:r w:rsidRPr="00D251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вопросам развития малого и среднего предпринимательства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Так, в рамках настоящих полномочий в целях достижения стратегических целей, обозначенных настоящей Стратегией, необходима реализация следующих мер: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актуализация муниципальной программы развития малого и среднего предпринимательства с включением раздела в части оказания мер муниципальной поддержки предпринимателям: консультационной, имущественной и финансовой;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актуализация составов и активизация деятельности</w:t>
      </w:r>
      <w:r w:rsidRPr="00946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координационных или совещательных органов в области развития малого и среднего предпринимательства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C40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содействие развитию конкуренции в муниципальном образовании;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инвестиционной привлекательности территории;</w:t>
      </w:r>
    </w:p>
    <w:p w:rsidR="00055100" w:rsidRDefault="00D858FD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="00055100" w:rsidRPr="002311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прозрачности закупок товаров, работ, услуг</w:t>
      </w:r>
      <w:r w:rsidR="00055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муниципальных нужд в целях расширения</w:t>
      </w:r>
      <w:r w:rsidR="00055100" w:rsidRPr="002311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малых и средних предприятий к закупкам товаров, работ, услуг </w:t>
      </w:r>
      <w:r w:rsidR="00055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муниципальным организациям;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280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</w:t>
      </w:r>
      <w:r w:rsidR="005542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280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методического содействия малым и средним предприятиям для участия в закупках;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280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ярмарочной торговли и максимальное упрощение всех процедур для организации и проведения ярмарок и участия в них;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280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организации современных сельскохозяйственных и продовольственных рынков для обеспечения максимального доступа малых и средних сельскохозяйственных производителей к потребителю;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 </w:t>
      </w:r>
      <w:r w:rsidRPr="00280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содействие масштабированию производства инновационного и высокотехнологичного продукта малыми предприятиями в целях ускорения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роста до средних предприятий;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снижение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административных барьеров в сфере подключения объектов к сетям инженерно-технического обеспечения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Pr="0078168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регулярн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актуализаци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состава имущества, включенного в перечни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имущества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целей оказания имуществен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поддержки предпринимателям;</w:t>
      </w:r>
    </w:p>
    <w:p w:rsidR="00055100" w:rsidRDefault="00FE0061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="00055100"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</w:t>
      </w:r>
      <w:r w:rsidR="00055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шение уровня</w:t>
      </w:r>
      <w:r w:rsidR="00055100"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информированности предпринимателей о возможностях получения имущественной поддержки;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826F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легализации работников малых и средних предприятий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р</w:t>
      </w:r>
      <w:r w:rsidRPr="00826F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механизмов обратной связи и общественного мониторинга решений в сфере развития малого и среднего предпринимательства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Безусловно, решение стратегических задач и проведение планируемых мероприятий требует функционирования качественной системы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повышения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профессиональных компетенций управленческих кадров.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Стратегическое значение для осуществления эффективного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управления выполняет бюджетная политика муниципалитета,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которая должна быть направлена на сокр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ащение неэффективных расходов и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оходного потенциала территории.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Особое внимание долж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 быть нацелено на максимально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эффективное использование объектов муниципальной собственности.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</w:t>
      </w:r>
      <w:r w:rsidRPr="00C21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повышения качества муниципального управления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районе и</w:t>
      </w: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эффективности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рамках настоящей Стратегии выделены три стратегических цели:</w:t>
      </w:r>
    </w:p>
    <w:p w:rsidR="00055100" w:rsidRPr="001B71A3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Повышение эффективности управления муниципальным имуществом;</w:t>
      </w:r>
    </w:p>
    <w:p w:rsidR="00055100" w:rsidRPr="001B71A3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Повышение эффективности управления муниципальными финансами;</w:t>
      </w:r>
    </w:p>
    <w:p w:rsidR="00055100" w:rsidRDefault="00055100" w:rsidP="003B06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Повышение качества профессионального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уровня управленческих кадров и</w:t>
      </w:r>
      <w:r w:rsidR="003B06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совершенствование общественных отно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шений.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взвешенной и предсказуемой бюджетной и налоговой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политики обеспечивают финансовую стабильность района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A68C0">
        <w:rPr>
          <w:rFonts w:ascii="Times New Roman" w:hAnsi="Times New Roman" w:cs="Times New Roman"/>
          <w:sz w:val="28"/>
          <w:szCs w:val="28"/>
        </w:rPr>
        <w:t xml:space="preserve"> Основной</w:t>
      </w:r>
      <w:r>
        <w:t xml:space="preserve">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задачей является повышение доходной части бюджета,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исполнение бюджетов поселений, входящих в состав муниципального района,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том числе предоставление дотаций из бюджета муниципального образования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выравнивание уровня бюджетной обеспеченности поселений.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13576E"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числе актуальных направлений: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содействие повышению финансовой грамотности населения;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наращивание налогового потенциала и ее реализация;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</w:t>
      </w:r>
      <w:r w:rsidR="002D1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звитие</w:t>
      </w:r>
      <w:r w:rsidRPr="00B96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механизмов инициативного бюджетирования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о</w:t>
      </w:r>
      <w:r w:rsidRPr="00B14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 открытости и прозрачности муниципальных финансов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9C67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программно-целевых методов управления финансами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недопущение образования кредиторской задолженности;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 эффективное взаимодействие с администратором налоговых доходов консолидированного бюджета по вопросу снижения дебиторской задолженности по налоговым платежам в бюджет;</w:t>
      </w:r>
    </w:p>
    <w:p w:rsidR="00055100" w:rsidRDefault="00722FA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="00055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мер по снижению дебиторской задолженности по неналоговым платежам в бюджет.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системы эффективного управления муниципальной собственностью является одним из элементов, позволяющих решить задачу увеличения доходов бюджета за счет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приватизации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объектов недвижимого имущества, не используемого в целях выполнения функций органов местного самоуправления;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вовлечения в оборот максимального количества земельных участков, находящихся в собственн</w:t>
      </w:r>
      <w:r w:rsidR="00AE6C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ости муниципального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актуализации</w:t>
      </w:r>
      <w:r w:rsidRPr="00E73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кадастровой стоимости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73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земельных участков под жилыми домами, что в свою очередь, способствует корректному установлению налогооблагаемой базы, а также стимулированию собственников к рациональному использованию земель.</w:t>
      </w:r>
    </w:p>
    <w:p w:rsidR="00055100" w:rsidRPr="00E73371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Действенным инструментом в данном направлении является инвентаризация муниципальных объектов недвижимости, главная цель которой – вовлечение в хозяйственный оборот объектов недвижимости, свободных земельных участков, бесхозяйного имущества.</w:t>
      </w:r>
      <w:r w:rsidRPr="004A68C0"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еобходимо обеспечить реализацию мероприятий по выявлению правообладателей ранее учтенных объектов недвижимости.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0B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Компетенция управленчес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ких кадров – </w:t>
      </w:r>
      <w:r w:rsidRPr="00A60B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неотъемлемая составляющая на пути достижения целей социально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60B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экономического развития территории. Без должного уровня профессионализма и приверженности делу не представляется возможным ежедневная работа по решению вопросов местного значения. Особую роль в данном контексте приобретает система обучения управленческих кадров, преследующая рост личностного и профессионального потенциала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</w:t>
      </w:r>
      <w:r w:rsidRPr="00627B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еобходимо активизировать работу по при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влечению молодых специалистов.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7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Дальнейшее содействие становлению и развитию территориальных общественных самоуправлений на территории района является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</w:t>
      </w:r>
      <w:r w:rsidRPr="00197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одним из важных направлений общественной жизни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Хасавюртовского</w:t>
      </w:r>
      <w:r w:rsidRPr="00197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Оперативное взаимодействие с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населением и обеспечение доступности информации об осуществлении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местного самоуправления – один из инструментов повышения эффективности муниципального управления.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Условиями динамичного развития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Хасавюртовского </w:t>
      </w:r>
      <w:r w:rsidRPr="00C65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явля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C65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консолидация общества, единство власти и населения, диалог между ними.</w:t>
      </w:r>
    </w:p>
    <w:p w:rsidR="00055100" w:rsidRPr="00FD3918" w:rsidRDefault="00055100" w:rsidP="00055100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Оценка финансовых ресурсов, необходимых для реализации 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атегии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реализация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невозможна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наличия соответствующих финансовых ресурсов. Финансовая база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бюджетной системы (федеральный бюджет,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бюджет, местный бюджет), предприятий, организаций и населения.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Инвестиции рассматриваются в качестве важнейшего ресурса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настоящей 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Стратегии. Без инвестиций нельзя добиться устойчивого роста экономики и высокого уровня жизни населения. Предполагается, что в 2036 году объем инвестиций в основной капитал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 увеличится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счет реализации потенциальных, планируемых и реализуемых 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масштабных инвестиционных проектов. </w:t>
      </w:r>
    </w:p>
    <w:p w:rsidR="00055100" w:rsidRPr="00FD3918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средств федерального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бюджетов планируется в соответствии порядк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финансирования государственных программ и национальных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(региональных) 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проектов. Достижение целей и задач за счет средств местного бюджета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ланируется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финансирования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 в пределах общего объема бюджетных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бюджетом на соответствующий плановый период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321" w:rsidRDefault="00805321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B5337" w:rsidRDefault="00CB533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4E77" w:rsidRPr="005D029C" w:rsidRDefault="00AC4E77" w:rsidP="00AC4E7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lastRenderedPageBreak/>
        <w:t>3</w:t>
      </w:r>
      <w:r w:rsidRPr="005D029C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. </w:t>
      </w:r>
      <w:r w:rsidRPr="00C6730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ОРГАНИЗАЦИОННО-ЭКОНОМИЧЕСКИЕ МЕХАНИЗМЫ РЕАЛИЗАЦИИ СТРАТЕГИИ</w:t>
      </w: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C6730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3.1. Система программно-плановых документов, обеспечивающих реализацию Стратегии.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Механизмы реализации Стратегии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 настоящей Стратегии планируется</w:t>
      </w: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 счет выполнения комплекса мероприятий, направленных на достижение поставленных в ней целей.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реализации</w:t>
      </w: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участвуют органы государственной власти, местного самоу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правления, коммерческие и некоммерческие организации, представители бизнес-сообщества</w:t>
      </w: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общественности. </w:t>
      </w:r>
    </w:p>
    <w:p w:rsidR="00AC4E77" w:rsidRPr="00184952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051E5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Механизмы реализации настоящей Стратегии</w:t>
      </w:r>
      <w:r w:rsidRPr="0018495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–</w:t>
      </w:r>
      <w:r w:rsidRPr="001849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это метод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</w:t>
      </w:r>
      <w:r w:rsidRPr="001849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инструмент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</w:t>
      </w:r>
      <w:r w:rsidRPr="001849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управленческого воздействия на процесс социально-экономического развития района, предлагаемых к применению для достижения стратегических целей и обеспечения приоритетов развития. 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Стратегическое управление развитием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должно про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водиться, прежде всего, на партнерских началах и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быть открытой для взаимодействия с участниками рынка и общественностью.</w:t>
      </w:r>
    </w:p>
    <w:p w:rsidR="00AC4E77" w:rsidRPr="000A2D2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>Цели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настоящей</w:t>
      </w: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Стратегии интегрируются в муниципальные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программы, реализуемые и пред</w:t>
      </w: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>лагаемые к реализации на территории района. Показатели выполнения задач будут детализированы в соответствующих муниципальных программах. Кроме того, достижению целей способствует вступление в государственные программы, национальные проекты, а также реализация на территории инвестиционных проектов.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051E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Муниципальные программы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являются важнейшим элементом стратегического планирования, связывающим реализацию стратегических приоритетов с бюджетным планированием.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соответствии с поставленными целями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 на долгосрочную перспективу и в связи с завершением сроков реализации действующих программ предлагается разработать и утвердить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(актуализировать) следующие муниципальные программы: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программа комплексного развития социальной инфраструктуры сельских поселений МО «Хасавюртовский район» на очередной планируемый период;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="001F0549">
        <w:rPr>
          <w:rFonts w:ascii="Times New Roman" w:eastAsia="Times New Roman" w:hAnsi="Times New Roman" w:cs="Times New Roman"/>
          <w:sz w:val="28"/>
          <w:szCs w:val="27"/>
          <w:lang w:eastAsia="ru-RU"/>
        </w:rPr>
        <w:t>актуализация муниципальной программы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малого и среднего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муниципальная программа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развития туризма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Хасавюртовском районе;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комплексная программа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систем коммунальной инфраструктуры на основе действующих и актуализированных программ комплексного развития систем коммунальной инфраструктуры сельских поселений в части полномочий;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программа развития дорожного хозяйства на территории Хасавюртовского муниципального образования;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программа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развития сельского хозяйства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>пищевой и перерабатывающей промышленности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МО «Хасавюртовский район»;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п</w:t>
      </w:r>
      <w:r w:rsidRPr="00863932">
        <w:rPr>
          <w:rFonts w:ascii="Times New Roman" w:eastAsia="Times New Roman" w:hAnsi="Times New Roman" w:cs="Times New Roman"/>
          <w:sz w:val="28"/>
          <w:szCs w:val="27"/>
          <w:lang w:eastAsia="ru-RU"/>
        </w:rPr>
        <w:t>рограмма персонифицированного финансирования дополнительного образования детей в МО «Хасавюртовский район»»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Перечень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действующих 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муниципальных программ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МО «Хасавюртовский район»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представлен в Приложении 4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 настоящей Стратегии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 1 января 2026 года вступают в силу: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муниципальная программа </w:t>
      </w:r>
      <w:r w:rsidRPr="00863932">
        <w:rPr>
          <w:rFonts w:ascii="Times New Roman" w:eastAsia="Times New Roman" w:hAnsi="Times New Roman" w:cs="Times New Roman"/>
          <w:sz w:val="28"/>
          <w:szCs w:val="27"/>
          <w:lang w:eastAsia="ru-RU"/>
        </w:rPr>
        <w:t>«Профилактика наркомании среди населения МО «Хасавюртовский район»»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2026-2027 гг.;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муниципальная программа «</w:t>
      </w:r>
      <w:r w:rsidRPr="004C2FE2">
        <w:rPr>
          <w:rFonts w:ascii="Times New Roman" w:eastAsia="Times New Roman" w:hAnsi="Times New Roman" w:cs="Times New Roman"/>
          <w:sz w:val="28"/>
          <w:szCs w:val="27"/>
          <w:lang w:eastAsia="ru-RU"/>
        </w:rPr>
        <w:t>Комплексная программа профилактики правонарушений в МО «Хасавюртовский район»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2026-2027 гг.;</w:t>
      </w:r>
    </w:p>
    <w:p w:rsidR="003E45AB" w:rsidRDefault="003E45AB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муниципальная программа </w:t>
      </w:r>
      <w:r w:rsidRPr="003E45AB">
        <w:rPr>
          <w:rFonts w:ascii="Times New Roman" w:eastAsia="Times New Roman" w:hAnsi="Times New Roman" w:cs="Times New Roman"/>
          <w:sz w:val="28"/>
          <w:szCs w:val="27"/>
          <w:lang w:eastAsia="ru-RU"/>
        </w:rPr>
        <w:t>«Комплексная программа противодействия идеологии терроризма в МО «Хасавюртовский район»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2026-2027 гг.</w:t>
      </w:r>
      <w:r w:rsidRPr="003E45AB">
        <w:rPr>
          <w:rFonts w:ascii="Times New Roman" w:eastAsia="Times New Roman" w:hAnsi="Times New Roman" w:cs="Times New Roman"/>
          <w:sz w:val="28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AC4E77" w:rsidRPr="000A2D2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5F15FA"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муниципальная программа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«Противодействие</w:t>
      </w:r>
      <w:r w:rsidRPr="005F15F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терроризму,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совершенствование антитеррористической защищенности </w:t>
      </w:r>
      <w:r w:rsidRPr="005F15FA">
        <w:rPr>
          <w:rFonts w:ascii="Times New Roman" w:eastAsia="Times New Roman" w:hAnsi="Times New Roman" w:cs="Times New Roman"/>
          <w:sz w:val="28"/>
          <w:szCs w:val="27"/>
          <w:lang w:eastAsia="ru-RU"/>
        </w:rPr>
        <w:t>объектов образования, культуры, спорта и мест массового пребывания граждан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находящихся в ведении администрации МО «Хасавюрт</w:t>
      </w:r>
      <w:r w:rsidR="003E45AB">
        <w:rPr>
          <w:rFonts w:ascii="Times New Roman" w:eastAsia="Times New Roman" w:hAnsi="Times New Roman" w:cs="Times New Roman"/>
          <w:sz w:val="28"/>
          <w:szCs w:val="27"/>
          <w:lang w:eastAsia="ru-RU"/>
        </w:rPr>
        <w:t>овский район» на 2026-2027 гг.».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Одним из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инструментов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успешной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реализации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настоящей С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тратегии является </w:t>
      </w:r>
      <w:r w:rsidRPr="00F051E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муниципальное-частное партнерство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при котором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формируется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доверие и продуктивное взаимодействие между бизнесом и властью.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Используя механизмы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муниципального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-частного партнерства,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мож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ет стимулировать приток частных 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>инвестиций в экономику для осуществления стратегических проектов, способствовать развитию инновационных технологий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Эффективное функционирование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механизмов реализации Стратегии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определяется наличием соответствующего организационно-правового и ресурсного обеспечения процес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са реализации Стратегии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Организационно-правовое обеспечение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включает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приняти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нормативно-правовых актов, регулирующих 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>отношени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>, возникающи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процессе реализации основных мероприятий Стратегии, в том числе 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>в связи с подготовкой, заключением, исполнением и прекращением соглашени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й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 муниципально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>-ч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астном партнерстве, разработкой и утверждением муниципальных программ. Ресурсное обеспечение –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это совокупность имеющихся и потенциальных возможностей и средств, непосредственн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 используемых в процессе использования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механизмов реализации настоящей Стратегии.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F3BF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Процесс реализации Стратегии предполагает наличие изменяющихся внешних и внутренних факторов. Для соответствия положений Стратегии так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им</w:t>
      </w:r>
      <w:r w:rsidRPr="006F3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факторам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планируются</w:t>
      </w:r>
      <w:r w:rsidRPr="006F3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F051E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механизмы корректировки и актуализации</w:t>
      </w:r>
      <w:r w:rsidRPr="006F3BFF">
        <w:rPr>
          <w:rFonts w:ascii="Times New Roman" w:eastAsia="Times New Roman" w:hAnsi="Times New Roman" w:cs="Times New Roman"/>
          <w:sz w:val="28"/>
          <w:szCs w:val="27"/>
          <w:lang w:eastAsia="ru-RU"/>
        </w:rPr>
        <w:t>. Корректировка запланирована по мере необходимости с учетом изменений социально-экономического положения, но не реже одного раза в 3 года. Корректировка предполагает изменение документа без изменения периода, на который разработана Стратегия. Актуализации Стратегия подлежит не реже одного раза в 6 лет в целях продления периода действия и необходимости пересмотра параметров социально-экономического развития.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A77F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целях реализации Стратегии утверждению подлежит </w:t>
      </w:r>
      <w:r w:rsidRPr="00F051E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План мероприятий по реализации Стратегии</w:t>
      </w:r>
      <w:r w:rsidRPr="004A77F6">
        <w:rPr>
          <w:rFonts w:ascii="Times New Roman" w:eastAsia="Times New Roman" w:hAnsi="Times New Roman" w:cs="Times New Roman"/>
          <w:sz w:val="28"/>
          <w:szCs w:val="27"/>
          <w:lang w:eastAsia="ru-RU"/>
        </w:rPr>
        <w:t>, представляющий собой совок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упность задач и мероприятий, направленных</w:t>
      </w:r>
      <w:r w:rsidRPr="004A77F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достижение поставленных целей. В Плане мероприятий будут детализированы основные направления действий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проекты </w:t>
      </w:r>
      <w:r w:rsidRPr="004A77F6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по реализации Стратегии с указанием ответственных исполнителей и ожидаемых результатов реализации.</w:t>
      </w:r>
      <w:r w:rsidRPr="004A77F6">
        <w:t xml:space="preserve">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</w:t>
      </w:r>
      <w:r w:rsidRPr="00AA3AC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соответствии с требованиями Федерального закона от 28.06.2014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г.</w:t>
      </w:r>
      <w:r w:rsidRPr="00AA3AC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№ 172-ФЗ «О стратегическом планировании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утвержденная Стратегия</w:t>
      </w:r>
      <w:r w:rsidRPr="00AA3AC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подлежит официальному опубликованию и обязательной государственной регистрации в федеральном государственном реестре документов стратегического планирования ГАС «Управление».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3.2</w:t>
      </w:r>
      <w:r w:rsidRPr="0053747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. Предложения по составу проектов, обеспечивающих достижение целей Стратегии. Меры по обеспечению наиболее значимых проектов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  <w:t>В рамках реализации первого этапа Стратегии и в целях решения первостепенных задач, стоящих перед муниципалитетом, в очередном 2026 году планируемого трехлетнего периода предлагается к реализации перечень следующих мероприятий, в том числе за счет включения в мероприятия государственных программ: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1.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Капитальный ремонт 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>здани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общеобразовательной организации в с. Аксай на 650 мест;</w:t>
      </w:r>
    </w:p>
    <w:p w:rsidR="00AC4E77" w:rsidRPr="0091520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2. Благоустройство территории общеобразовательной организации в с. Аксай;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3.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Капитальный ремонт 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>здани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детского дошкольного учреждения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Новосаситли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90 мест;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4. Благоустройство территории детского дошкольного учреждения в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Новосаситли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Хасавюртовского района;</w:t>
      </w:r>
      <w:r w:rsidRPr="003A5ED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5. Строительство архитектурного сооружения «Смотровая башня» в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с.Эндирей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Хасавюртовского района;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6. Строительство въездной арки в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Эндирей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Хасавюртовского района;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7. Строительство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арсткважин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Умашаул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Байрамаул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Хасавюртовского района;</w:t>
      </w:r>
      <w:r w:rsidRPr="00F7539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Pr="0091520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8. Капитальный ремонт спортивного зала в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Новогагатли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Хасавюртовского района.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плановом периоде 2027-2028 гг. предусмотреть проведение </w:t>
      </w:r>
      <w:r w:rsidRPr="00C338EA">
        <w:rPr>
          <w:rFonts w:ascii="Times New Roman" w:eastAsia="Times New Roman" w:hAnsi="Times New Roman" w:cs="Times New Roman"/>
          <w:sz w:val="28"/>
          <w:szCs w:val="27"/>
          <w:lang w:eastAsia="ru-RU"/>
        </w:rPr>
        <w:t>капитально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го ремонта</w:t>
      </w:r>
      <w:r w:rsidRPr="00C338E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зданий детских дошкольных учреждений в с. </w:t>
      </w:r>
      <w:proofErr w:type="spellStart"/>
      <w:r w:rsidRPr="00C338EA">
        <w:rPr>
          <w:rFonts w:ascii="Times New Roman" w:eastAsia="Times New Roman" w:hAnsi="Times New Roman" w:cs="Times New Roman"/>
          <w:sz w:val="28"/>
          <w:szCs w:val="27"/>
          <w:lang w:eastAsia="ru-RU"/>
        </w:rPr>
        <w:t>Кокрек</w:t>
      </w:r>
      <w:proofErr w:type="spellEnd"/>
      <w:r w:rsidRPr="00C338E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140 мест и с. Солнечное – на 140 мест, а также зданий общеобразовательных организаций в с. </w:t>
      </w:r>
      <w:proofErr w:type="spellStart"/>
      <w:r w:rsidRPr="00C338EA">
        <w:rPr>
          <w:rFonts w:ascii="Times New Roman" w:eastAsia="Times New Roman" w:hAnsi="Times New Roman" w:cs="Times New Roman"/>
          <w:sz w:val="28"/>
          <w:szCs w:val="27"/>
          <w:lang w:eastAsia="ru-RU"/>
        </w:rPr>
        <w:t>Костек</w:t>
      </w:r>
      <w:proofErr w:type="spellEnd"/>
      <w:r w:rsidRPr="00C338E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450 мест и с. </w:t>
      </w:r>
      <w:proofErr w:type="spellStart"/>
      <w:r w:rsidRPr="00C338EA">
        <w:rPr>
          <w:rFonts w:ascii="Times New Roman" w:eastAsia="Times New Roman" w:hAnsi="Times New Roman" w:cs="Times New Roman"/>
          <w:sz w:val="28"/>
          <w:szCs w:val="27"/>
          <w:lang w:eastAsia="ru-RU"/>
        </w:rPr>
        <w:t>Тотурбийкала</w:t>
      </w:r>
      <w:proofErr w:type="spellEnd"/>
      <w:r w:rsidRPr="00C338E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- на 315 мест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>Перечень проектов подлежит последующему включению в мероприятия муниципальных программ и уточнению в соответствии с разработанной проектно-сметной документацией и (или) бюджетными ассигнованиями, предусмотренными в местном бюджете на обеспечение соответствующих расходных обязательств. Перечень может быть дополнен или изменен в процессе реализации настоящей Стратегии.</w:t>
      </w:r>
    </w:p>
    <w:p w:rsidR="00AC4E77" w:rsidRPr="006312E9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Объемы финансовых средств, необходимых для реализации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мероприятий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будут определяться в соответствии с муниципальными программами и проектом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местного бюджета на очередной финансовый год и плановый период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разработанными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основании проектно-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сметной документации, 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результатов 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проведе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ния государственной экспертизы, расчетных заявок, а также заключенных с органами государственной власти Республики Дагестан соглашений (проектов) о предоставлении межбюджетных трансфертов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регионального бюджета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F358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период до 2036 года предстоит</w:t>
      </w:r>
      <w:r w:rsidRPr="004F358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расширить сеть объектов социального обслуживания населения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в частности,</w:t>
      </w:r>
      <w:r w:rsidRPr="004F358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повысить уровень инфраструктурной обеспеченности района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сфере дошкольного образования в связи с низким охватом детей дошкольным образованием в районе.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Сельские поселения, в которых имеется потребность в размещении детских садов: с. Аксай,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Боташюрт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с. Дзержинское, с/с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Казмааульский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с/с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Карланюртовский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Ичичали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Кандаураул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с/с Могилевский, с/с Октябрьский, с/с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Османюртовский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с/с Покровский, с. Сивух,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Сулевкент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с/с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Темираульский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Теречное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Хамавюрт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Чагаротар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с. Садовое.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соответствии с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целями, 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>поставленны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ми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федеральным законодательством и федеральными программами в сфере обращения с отходами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на территории Хасавюртовского района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предусм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отрено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создание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>мусоросортировочн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ого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комплекс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 мощностью 250 тысяч тонн/год и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полигон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мощностью 1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50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тысяч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тонн/год. Реализация проекта значительно сократит объе</w:t>
      </w:r>
      <w:r w:rsidRPr="00AA54E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 отходов, направляемого на полигоны для захоронения, и приблизит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</w:t>
      </w:r>
      <w:r w:rsidRPr="00AA54E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 достижению целевого показателя в рамках национального проекта «Экологическое благополучие»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 </w:t>
      </w:r>
      <w:r w:rsidRPr="00AA54E6">
        <w:rPr>
          <w:rFonts w:ascii="Times New Roman" w:eastAsia="Times New Roman" w:hAnsi="Times New Roman" w:cs="Times New Roman"/>
          <w:sz w:val="28"/>
          <w:szCs w:val="27"/>
          <w:lang w:eastAsia="ru-RU"/>
        </w:rPr>
        <w:t>100% обработки отходов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Реализация </w:t>
      </w:r>
      <w:r w:rsidRPr="000D0D16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0D0D1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 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озданию Центра обработки данных</w:t>
      </w:r>
      <w:r w:rsidRPr="000D0D1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на территории Хасавюртовского района может </w:t>
      </w:r>
      <w:r w:rsidRPr="005E326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стать отправной точкой для привлечения ИТ-компаний, формируя вокруг себя технологическую экосистему и увеличивая инновационный потенциал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территории. </w:t>
      </w:r>
      <w:r w:rsidRPr="00054AD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Создание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центра</w:t>
      </w:r>
      <w:r w:rsidRPr="00054AD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будет способствовать обеспечению безопасного хранения и обработки информации, развитию цифровой инфраструктуры и ускорению цифровой трансформации ключевых отраслей экономики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целях 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>институционализации процесса развития муниципальных образований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в рамках межмуниципальной кооперации в Стратегии социально-экономического развития Республики Дагестан на период до 2030 года 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агается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перспективный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проект «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>Создание и развит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ие центра экономического роста «Агропромышленный центр «Аксай»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территории городов Хасавюрт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 и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Кизилюрта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Кизилюртовского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> Хасавюртовского районов Республ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ики Дагестан в 2023-2030 гг.»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Специализация центра: животноводство, производство овощей,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производство грубых кормов. Перспе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ктивные профили хозяйствования: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переработка плодоовощного сырья, логистический комплекс,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промышленный, сельский и аграрный туризм.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Материализация проекта обеспечит достижение долгосрочных целей экономического развития как региона, так и муниципальных образований, входящих в его состав.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Перспективным проектом, предусмотренным Стратегией социально-экономического развития Республики Дагестан на период до 2030 года, также является создание агропромышленного кластера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территории городов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Хасавюрта,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Кизилюрта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Кизляра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>Казбековского</w:t>
      </w:r>
      <w:proofErr w:type="spellEnd"/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Новолакского, </w:t>
      </w:r>
      <w:proofErr w:type="spellStart"/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>Ку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мторкалинского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Бабаюртовского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>Ки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зилюртовского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 Хасавюртовского, </w:t>
      </w:r>
      <w:proofErr w:type="spellStart"/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Кизлярского</w:t>
      </w:r>
      <w:proofErr w:type="spellEnd"/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>Тарумовского</w:t>
      </w:r>
      <w:proofErr w:type="spellEnd"/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>, Ногайского муниципальных районов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в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результате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которого 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>может сложиться одна из 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рупных хозяйственных территорий, включающего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ожество хозяйствующих субъектов, имеющих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серьезный экспортный потенциал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Pr="002430EC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6027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коммерческих </w:t>
      </w:r>
      <w:r w:rsidRPr="00A6027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инвестиционных проектов, планируемых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реализации </w:t>
      </w:r>
      <w:r w:rsidRPr="00A60278">
        <w:rPr>
          <w:rFonts w:ascii="Times New Roman" w:eastAsia="Times New Roman" w:hAnsi="Times New Roman" w:cs="Times New Roman"/>
          <w:sz w:val="28"/>
          <w:szCs w:val="27"/>
          <w:lang w:eastAsia="ru-RU"/>
        </w:rPr>
        <w:t>на территории МО «Хасавюртовский район»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обеспечивающих достижение стратегических приоритетов в сфере экономического развития муниципального района, представлен в Приложении 3 к настоящей Стратегии.</w:t>
      </w:r>
    </w:p>
    <w:p w:rsidR="00AC4E77" w:rsidRPr="00537474" w:rsidRDefault="00AC4E77" w:rsidP="00AC4E77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53747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3</w:t>
      </w:r>
      <w:r w:rsidRPr="0053747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. Мониторинг реализации Стратегии и сроки его проведения.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>Неотъемлемым инструментом комплексной оценки процесса и итогов реализации Стратегии является мониторинг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ее</w:t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реализации. Целью мониторинга является осуществление контроля за достижением запланированных результатов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Хасавюртовского</w:t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 на основе комплексной оценки целевых показателей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Документами, отражающими результаты мониторинга реализации Стратегии, являются ежегодный отчет о результатах деятельности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Главы муниципального района, </w:t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>деятельности администрации, а также ежегодны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доклад об оценке эффективности ре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ализации муниципальных программ и </w:t>
      </w:r>
      <w:r w:rsidRPr="00E50A2E">
        <w:rPr>
          <w:rFonts w:ascii="Times New Roman" w:eastAsia="Times New Roman" w:hAnsi="Times New Roman" w:cs="Times New Roman"/>
          <w:sz w:val="28"/>
          <w:szCs w:val="27"/>
          <w:lang w:eastAsia="ru-RU"/>
        </w:rPr>
        <w:t>отчет о ходе исполнения Плана мероприятий по реализации настоящей Стратегии.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3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ходом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С</w:t>
      </w:r>
      <w:r w:rsidRPr="00D3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тратегии, а также актуализацией стратегического плана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экономики, инвестиций и развития малого предпринимательства администрации МО «Хасавюртовский район» (далее – Управление).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C60C4">
        <w:rPr>
          <w:rFonts w:ascii="Times New Roman" w:eastAsia="Times New Roman" w:hAnsi="Times New Roman" w:cs="Times New Roman"/>
          <w:sz w:val="28"/>
          <w:szCs w:val="27"/>
          <w:lang w:eastAsia="ru-RU"/>
        </w:rPr>
        <w:t>Управление экономики, инвестиций и развития малого предпринимательства администрации МО «Хасавюртовский район» осуществляет подготовку ежегодного отчета о ходе исполнения Плана мероприятий по реализации настоящей Стратегии в течение срока ее реализации, а также размещает его на официальном сайте администрации МО «Хасавюртовский район»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7C60C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Pr="007C60C4" w:rsidRDefault="00AC4E77" w:rsidP="00AC4E77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C60C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Управление в ходе осуществления мониторинга разрабатывает и вносит предложения по корректировке целей, задач и индикативных значений целевых показателей Стратегии на основе результатов мониторинга, оценки эффективности выполнения запланированных мероприятий и определения степени достижения целевых показателей настоящей Стратегии. </w:t>
      </w:r>
    </w:p>
    <w:p w:rsidR="00AC4E77" w:rsidRPr="007C60C4" w:rsidRDefault="00AC4E77" w:rsidP="00AC4E77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E9358D" w:rsidRDefault="00E9358D" w:rsidP="00AC4E7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ПРИЛОЖЕНИЕ № 1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Стратегии </w:t>
      </w:r>
      <w:r w:rsidRPr="0047156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социально-экономического развития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7156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муниципального образования «Хасавюртовский район»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7156E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период до 2036 года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882197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Нормативная база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онституция Российской Федерации;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2. Конституция Республики Дагестан;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Указ Президента Российской Федерации от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7 мая 2024 года № 309 «О национальных целях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развития Российской Федерации на период до 2030 года</w:t>
      </w:r>
      <w:r w:rsidRPr="003B554B">
        <w:t xml:space="preserve">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и на перспективу до 2036 года».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2 июля 2021 года № 400 «О Стратегии национальной безопасности Российской Федерации».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«Об утверждении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основ государственной политики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в сфере стратегического планирования Российской Федерации» от 8 ноября 2021 года № 633;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6. 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7 мая 2012 года № 596 «О долгосрочной государственной экономической политике».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7 мая 2012 года № 597 «О мероприятиях по реализации государственной социальной политики».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8. 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Указ Президента Российской Федерации от 7 мая 2012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года № 598 «О совершенствовании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государственной политики в сфере здравоохранения».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9. 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7 мая 2012 го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да № 599 «О мерах по реализации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государственной политики в области образования и науки».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10.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7 мая 2012 года № 600 «О мерах по обеспе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чению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граждан Российской Федерации доступными комфорт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ным жильем и повышению качества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жилищно-коммунальных услуг».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11.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7 мая 2012 го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да № 606 «О мерах по реализации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демографической политики Российской Федерации».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12. 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Единый план. по достижению национальных целей развития Российской Федерации до 2030 года и на перспективу до 2036 года.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13. 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Федеральный закон от 28 июня 2014 года № 172-ФЗ «О стратегическом планир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овании в Российской Федерации».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Default="00AC4E77" w:rsidP="00AC4E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14.</w:t>
      </w:r>
      <w:r>
        <w:t>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Федеральный закон от 6 октября 2003</w:t>
      </w:r>
      <w:r w:rsidRPr="007106A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131</w:t>
      </w:r>
      <w:r w:rsidRPr="007106A2">
        <w:rPr>
          <w:rFonts w:ascii="Times New Roman" w:eastAsia="Times New Roman" w:hAnsi="Times New Roman" w:cs="Times New Roman"/>
          <w:sz w:val="28"/>
          <w:szCs w:val="27"/>
          <w:lang w:eastAsia="ru-RU"/>
        </w:rPr>
        <w:t>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Федеральный закон от 20 марта 2025 года № 33-ФЗ «Об общих принципах организации </w:t>
      </w:r>
      <w:r w:rsidRPr="007106A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местного самоуправления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единой системе публичной власти».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15.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устойчивого развития сельских территорий Ро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ссийской Федерации на период до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2030 года, утвержденная Распоряжением Правительства Ро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ссийской Федерации от 2 февраля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2015 года № 151-р.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17. 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Стратегия государственной культурной политики на период до 2030 года, утвержденная Распоряжением Правительства Российской Федерации </w:t>
      </w:r>
      <w:r w:rsidRPr="00AA0DFB">
        <w:rPr>
          <w:rFonts w:ascii="Times New Roman" w:eastAsia="Times New Roman" w:hAnsi="Times New Roman" w:cs="Times New Roman"/>
          <w:sz w:val="28"/>
          <w:szCs w:val="27"/>
          <w:lang w:eastAsia="ru-RU"/>
        </w:rPr>
        <w:t>от 11 сентября 2024 года № 2501-р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18. 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развития малого и среднего предпринимательства в Российской Федерации на период до 2030 года, утвержденная Распоряжением Правител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ьства Российской Федерации от 2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июня 2016 года № 1083-р.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19. 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научно-технологического развития Российской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Федерации, утвержденная Указом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Президента Российской Федерации </w:t>
      </w:r>
      <w:r w:rsidRPr="00765732">
        <w:rPr>
          <w:rFonts w:ascii="Times New Roman" w:eastAsia="Times New Roman" w:hAnsi="Times New Roman" w:cs="Times New Roman"/>
          <w:sz w:val="28"/>
          <w:szCs w:val="27"/>
          <w:lang w:eastAsia="ru-RU"/>
        </w:rPr>
        <w:t>от 28 февраля 2024 года № 145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76573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20. 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развития информационного общества в Росс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ийской Федерации на 2017 – 2030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годы, утвержденная Указом Президента Российской Федерации от 9 мая 2017 года № 203.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21.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экономической безопасности Российской Фе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дерации на период до 2030 года,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утвержденная Указом Президента Российской Федерации 13 мая 2017 года № 208.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22. </w:t>
      </w:r>
      <w:r w:rsidRPr="00765732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повышения финансовой грамотности и формирования финансовой культуры до 2030 года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утвержденная распоряжением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от 24 октября 2023 года №</w:t>
      </w:r>
      <w:r w:rsidRPr="0076573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2958-р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23. 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пространственного развития Российской Федерации на период до 2030 года с прогнозом до 2036 года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утвержденная распоряжением Правительства Российской Федерации 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>от 28 декабря 2024 года № 4146-р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24. 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развития физической культуры и спорта в Российской Федерации на период до 2030 года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утвержденная распоряжением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от 24 ноября 2020 года №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3081-р 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25.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развития здравоохранения в Российской Федерации на период до 2025 года, утвержденная Указом Президента Российской Федерации от 6 июня 2019 года № 254.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26.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развития туризма в Российской Федерации на период 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 2035 года, утвержденная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распоряжением Правительства Российской Федерации от 20 сентября 2019 года № 2129-р.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27. 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Стратегия развития агропромышленного и </w:t>
      </w:r>
      <w:proofErr w:type="spellStart"/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>рыбохозяйственного</w:t>
      </w:r>
      <w:proofErr w:type="spellEnd"/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комплексов Российской Федерации на период до 2030 года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, утвержденная распоряжением Прави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тельства Российской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Федерации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от 8 сентября 2022 года №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2567-р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27. </w:t>
      </w:r>
      <w:r w:rsidRPr="004B61F6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реализации молодежной политики в Российской Федерации на период до 2030 года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утвержденная распоряжением Правительства Российской Федерации </w:t>
      </w:r>
      <w:r w:rsidRPr="004B61F6">
        <w:rPr>
          <w:rFonts w:ascii="Times New Roman" w:eastAsia="Times New Roman" w:hAnsi="Times New Roman" w:cs="Times New Roman"/>
          <w:sz w:val="28"/>
          <w:szCs w:val="27"/>
          <w:lang w:eastAsia="ru-RU"/>
        </w:rPr>
        <w:t>от 17 августа 2024 года № 2233-р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28. 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Основы государственной политики в области экологического развития Российской Федерации на период до 2030 года, утвержденные Президентом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Российской Федерации 30 апреля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2012 года.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29. </w:t>
      </w:r>
      <w:r w:rsidRPr="00C802A6">
        <w:rPr>
          <w:rFonts w:ascii="Times New Roman" w:eastAsia="Times New Roman" w:hAnsi="Times New Roman" w:cs="Times New Roman"/>
          <w:sz w:val="28"/>
          <w:szCs w:val="27"/>
          <w:lang w:eastAsia="ru-RU"/>
        </w:rPr>
        <w:t>Концепция общественной безопасности в Российской Федерации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утвержденная Президентом Российской Федерации от 14 ноября 2013 года №</w:t>
      </w:r>
      <w:r w:rsidRPr="00C802A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Пр-2685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30. 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Прогноз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долгосрочного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социально-экономического развития Российской Федерации до 2030 года, разработанный Министерством экономического развития Российской Федерации.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31. </w:t>
      </w:r>
      <w:r w:rsidRPr="008B5B0A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Прогноз социально-экономического развития Российской Федерации на 2026 год и на плановый период 2027 и 2028 годов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32. Национальные проекты, федеральные проекты, г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осударственные программы Российской Федерации.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33. </w:t>
      </w:r>
      <w:r w:rsidRPr="004A7F0D">
        <w:rPr>
          <w:rFonts w:ascii="Times New Roman" w:eastAsia="Times New Roman" w:hAnsi="Times New Roman" w:cs="Times New Roman"/>
          <w:sz w:val="28"/>
          <w:szCs w:val="27"/>
          <w:lang w:eastAsia="ru-RU"/>
        </w:rPr>
        <w:t>Закон Республики Дагестан «О стратегическом планировании в Республике Дагестан» от 05 декабря 2016 г № 72.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34. Закон Республики Дагестан от 12 октября 2022 года №</w:t>
      </w:r>
      <w:r w:rsidRPr="00BC17E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70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«Об утверждении Стратегии социально-экономического развития Республики Дагестан на период до 2030 года».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35. </w:t>
      </w:r>
      <w:r w:rsidRPr="00BC17E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Прогноз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Республики Дагестан</w:t>
      </w:r>
      <w:r w:rsidRPr="00BC17E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2026 год и на плановый период 2027 и 2028 годов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36. Государственные программы Республики Дагестан, региональные проекты.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37. 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Методические рекомендации по разработке и корректировке стратегии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муниципальных районов (городских округов)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Республики Дагестан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плана мероприятий по ее реализации,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разработанные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Министерств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ом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ики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территориального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Республики Дагестан.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38. Устав муниципального образования «Хасавюртовский район».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39. Стратегия социально-экономического развития муниципального образования «Хасавюртовский район» на период до 2025 года, утвержденная решением Собрания депутатов муниципального образования «Хасавюртовский район» от 27 декабря 2018 года № 21-</w:t>
      </w:r>
      <w:r>
        <w:rPr>
          <w:rFonts w:ascii="Times New Roman" w:eastAsia="Times New Roman" w:hAnsi="Times New Roman" w:cs="Times New Roman"/>
          <w:sz w:val="28"/>
          <w:szCs w:val="27"/>
          <w:lang w:val="en-US" w:eastAsia="ru-RU"/>
        </w:rPr>
        <w:t>VI</w:t>
      </w:r>
      <w:r w:rsidRPr="006C4F0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СД.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40. Прогноз социально-экономического развития муниципального образования «Хасавюртовский район» на 2026 год и плановый период 2027 и 2028 годов, утвержденный постановлением Главы МО «Хасавюртовский район» от 10 октября 2025 года № 285.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41. Бюджетный прогноз МО «Хасавюртовский район» на долгосрочный период до 2029 года, утвержденный постановлением Главы МО «Хасавюртовский район» от 13 ноября 2023 года № 270.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42. Муниципальные программы (проекты).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  <w:sectPr w:rsidR="00AC4E77" w:rsidSect="00E9358D">
          <w:footerReference w:type="default" r:id="rId17"/>
          <w:pgSz w:w="11906" w:h="16838"/>
          <w:pgMar w:top="1134" w:right="851" w:bottom="1134" w:left="1134" w:header="709" w:footer="709" w:gutter="0"/>
          <w:pgNumType w:start="62"/>
          <w:cols w:space="708"/>
          <w:docGrid w:linePitch="360"/>
        </w:sectPr>
      </w:pPr>
    </w:p>
    <w:p w:rsidR="00AC4E77" w:rsidRPr="00820DE3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ПРИЛОЖЕНИЕ № 2</w:t>
      </w:r>
    </w:p>
    <w:p w:rsidR="00AC4E77" w:rsidRPr="00820DE3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20DE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Стратегии социально-экономического развития </w:t>
      </w:r>
    </w:p>
    <w:p w:rsidR="00AC4E77" w:rsidRPr="00820DE3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20DE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муниципального образования «Хасавюртовский район»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20DE3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период до 2036 года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200E1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(свободные земельные участки)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tbl>
      <w:tblPr>
        <w:tblStyle w:val="ab"/>
        <w:tblW w:w="147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98"/>
        <w:gridCol w:w="2119"/>
        <w:gridCol w:w="2287"/>
        <w:gridCol w:w="1984"/>
        <w:gridCol w:w="1418"/>
        <w:gridCol w:w="2629"/>
        <w:gridCol w:w="1481"/>
        <w:gridCol w:w="2091"/>
      </w:tblGrid>
      <w:tr w:rsidR="00AC4E77" w:rsidRPr="00CB3C69" w:rsidTr="00E12B45">
        <w:trPr>
          <w:trHeight w:val="332"/>
        </w:trPr>
        <w:tc>
          <w:tcPr>
            <w:tcW w:w="698" w:type="dxa"/>
            <w:vMerge w:val="restart"/>
            <w:vAlign w:val="center"/>
          </w:tcPr>
          <w:p w:rsidR="00AC4E77" w:rsidRPr="00CB3C69" w:rsidRDefault="00AC4E77" w:rsidP="00E12B4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19" w:type="dxa"/>
            <w:vMerge w:val="restart"/>
            <w:vAlign w:val="center"/>
          </w:tcPr>
          <w:p w:rsidR="00AC4E77" w:rsidRDefault="00AC4E77" w:rsidP="00E12B4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</w:p>
          <w:p w:rsidR="00AC4E77" w:rsidRPr="00CB3C69" w:rsidRDefault="00AC4E77" w:rsidP="00E12B4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498">
              <w:rPr>
                <w:rFonts w:ascii="Times New Roman" w:hAnsi="Times New Roman" w:cs="Times New Roman"/>
                <w:b/>
                <w:szCs w:val="24"/>
              </w:rPr>
              <w:t>(местоположение) объекта</w:t>
            </w:r>
          </w:p>
        </w:tc>
        <w:tc>
          <w:tcPr>
            <w:tcW w:w="9799" w:type="dxa"/>
            <w:gridSpan w:val="5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объектах недвижимого имущества</w:t>
            </w:r>
          </w:p>
        </w:tc>
        <w:tc>
          <w:tcPr>
            <w:tcW w:w="2091" w:type="dxa"/>
            <w:vMerge w:val="restart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</w:tr>
      <w:tr w:rsidR="00AC4E77" w:rsidRPr="00CB3C69" w:rsidTr="00E12B45">
        <w:trPr>
          <w:trHeight w:val="879"/>
        </w:trPr>
        <w:tc>
          <w:tcPr>
            <w:tcW w:w="698" w:type="dxa"/>
            <w:vMerge/>
          </w:tcPr>
          <w:p w:rsidR="00AC4E77" w:rsidRPr="00CB3C69" w:rsidRDefault="00AC4E77" w:rsidP="00E12B4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AC4E77" w:rsidRPr="00CB3C69" w:rsidRDefault="00AC4E77" w:rsidP="00E12B4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земель </w:t>
            </w:r>
          </w:p>
        </w:tc>
        <w:tc>
          <w:tcPr>
            <w:tcW w:w="1984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1418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Площадь, </w:t>
            </w:r>
            <w:proofErr w:type="spellStart"/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9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E12B4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F1C">
              <w:rPr>
                <w:rFonts w:ascii="Times New Roman" w:hAnsi="Times New Roman" w:cs="Times New Roman"/>
                <w:b/>
                <w:bCs/>
                <w:color w:val="000000"/>
              </w:rPr>
              <w:t>Ближайший город</w:t>
            </w:r>
          </w:p>
        </w:tc>
        <w:tc>
          <w:tcPr>
            <w:tcW w:w="2091" w:type="dxa"/>
            <w:vMerge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E77" w:rsidRPr="00CB3C69" w:rsidTr="00E12B45">
        <w:trPr>
          <w:trHeight w:val="326"/>
        </w:trPr>
        <w:tc>
          <w:tcPr>
            <w:tcW w:w="698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7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E77" w:rsidRPr="00CA4F1C" w:rsidRDefault="00AC4E77" w:rsidP="00E12B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4F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091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4E77" w:rsidRPr="00CB3C69" w:rsidTr="00E12B45">
        <w:trPr>
          <w:trHeight w:val="774"/>
        </w:trPr>
        <w:tc>
          <w:tcPr>
            <w:tcW w:w="698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vAlign w:val="center"/>
          </w:tcPr>
          <w:p w:rsidR="00AC4E77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Хасавюртовский район, </w:t>
            </w:r>
          </w:p>
          <w:p w:rsidR="00AC4E77" w:rsidRPr="00CB3C69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Кандаураул</w:t>
            </w:r>
            <w:proofErr w:type="spellEnd"/>
          </w:p>
        </w:tc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5F0D0E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0D0E">
              <w:rPr>
                <w:rFonts w:ascii="Times New Roman" w:hAnsi="Times New Roman" w:cs="Times New Roman"/>
                <w:color w:val="000000"/>
              </w:rPr>
              <w:t xml:space="preserve">05:05:000054:1746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1721B9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21B9">
              <w:rPr>
                <w:rFonts w:ascii="Times New Roman" w:hAnsi="Times New Roman" w:cs="Times New Roman"/>
                <w:color w:val="000000"/>
              </w:rPr>
              <w:t>Предпринимательство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F1C">
              <w:rPr>
                <w:rFonts w:ascii="Times New Roman" w:hAnsi="Times New Roman" w:cs="Times New Roman"/>
                <w:color w:val="000000"/>
              </w:rPr>
              <w:t>г. Хасавюрт</w:t>
            </w:r>
          </w:p>
        </w:tc>
        <w:tc>
          <w:tcPr>
            <w:tcW w:w="2091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Администрация                 МО «Хасавюртовский район»</w:t>
            </w:r>
          </w:p>
        </w:tc>
      </w:tr>
      <w:tr w:rsidR="00AC4E77" w:rsidRPr="00CB3C69" w:rsidTr="00E12B45">
        <w:trPr>
          <w:trHeight w:val="787"/>
        </w:trPr>
        <w:tc>
          <w:tcPr>
            <w:tcW w:w="698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  <w:vAlign w:val="center"/>
          </w:tcPr>
          <w:p w:rsidR="00AC4E77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Хасавюртовский район, </w:t>
            </w:r>
          </w:p>
          <w:p w:rsidR="00AC4E77" w:rsidRPr="00CB3C69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Кандаураул</w:t>
            </w:r>
            <w:proofErr w:type="spellEnd"/>
          </w:p>
        </w:tc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5F0D0E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0D0E">
              <w:rPr>
                <w:rFonts w:ascii="Times New Roman" w:hAnsi="Times New Roman" w:cs="Times New Roman"/>
                <w:color w:val="000000"/>
              </w:rPr>
              <w:t>05:05:000054:1753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1721B9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21B9">
              <w:rPr>
                <w:rFonts w:ascii="Times New Roman" w:hAnsi="Times New Roman" w:cs="Times New Roman"/>
                <w:color w:val="000000"/>
              </w:rPr>
              <w:t>Предпринимательство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F1C">
              <w:rPr>
                <w:rFonts w:ascii="Times New Roman" w:hAnsi="Times New Roman" w:cs="Times New Roman"/>
                <w:color w:val="000000"/>
              </w:rPr>
              <w:t>г. Хасавюрт</w:t>
            </w:r>
          </w:p>
        </w:tc>
        <w:tc>
          <w:tcPr>
            <w:tcW w:w="2091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Администрация                 МО «Хасавюртовский район»</w:t>
            </w:r>
          </w:p>
        </w:tc>
      </w:tr>
      <w:tr w:rsidR="00AC4E77" w:rsidRPr="00CB3C69" w:rsidTr="00E12B45">
        <w:trPr>
          <w:trHeight w:val="1082"/>
        </w:trPr>
        <w:tc>
          <w:tcPr>
            <w:tcW w:w="698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vAlign w:val="center"/>
          </w:tcPr>
          <w:p w:rsidR="00AC4E77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Хасавюртовский район, </w:t>
            </w:r>
          </w:p>
          <w:p w:rsidR="00AC4E77" w:rsidRPr="00CB3C69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Муцалаул</w:t>
            </w:r>
            <w:proofErr w:type="spellEnd"/>
          </w:p>
        </w:tc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0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5F0D0E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0D0E">
              <w:rPr>
                <w:rFonts w:ascii="Times New Roman" w:hAnsi="Times New Roman" w:cs="Times New Roman"/>
                <w:color w:val="000000"/>
              </w:rPr>
              <w:t>05:05:000003:4217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938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246,0</w:t>
            </w:r>
          </w:p>
          <w:p w:rsidR="006D6938" w:rsidRPr="006D6938" w:rsidRDefault="006D6938" w:rsidP="006D6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938" w:rsidRDefault="006D6938" w:rsidP="006D6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938" w:rsidRPr="006D6938" w:rsidRDefault="006D6938" w:rsidP="006D6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938" w:rsidRDefault="006D6938" w:rsidP="006D6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E77" w:rsidRPr="006D6938" w:rsidRDefault="00AC4E77" w:rsidP="006D6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1721B9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21B9">
              <w:rPr>
                <w:rFonts w:ascii="Times New Roman" w:hAnsi="Times New Roman" w:cs="Times New Roman"/>
                <w:color w:val="000000"/>
              </w:rPr>
              <w:t>Строительство остановки для маршрутного автотранспорта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F1C">
              <w:rPr>
                <w:rFonts w:ascii="Times New Roman" w:hAnsi="Times New Roman" w:cs="Times New Roman"/>
                <w:color w:val="000000"/>
              </w:rPr>
              <w:t>г. Хасавюрт</w:t>
            </w:r>
          </w:p>
        </w:tc>
        <w:tc>
          <w:tcPr>
            <w:tcW w:w="2091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Администрация                 МО «Хасавюртовский район»</w:t>
            </w:r>
          </w:p>
        </w:tc>
      </w:tr>
      <w:tr w:rsidR="00AC4E77" w:rsidRPr="00CB3C69" w:rsidTr="00E12B45">
        <w:trPr>
          <w:trHeight w:val="1200"/>
        </w:trPr>
        <w:tc>
          <w:tcPr>
            <w:tcW w:w="698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19" w:type="dxa"/>
          </w:tcPr>
          <w:p w:rsidR="00AC4E77" w:rsidRPr="00930DEE" w:rsidRDefault="00AC4E77" w:rsidP="00E12B45">
            <w:pPr>
              <w:rPr>
                <w:rFonts w:ascii="Times New Roman" w:hAnsi="Times New Roman" w:cs="Times New Roman"/>
              </w:rPr>
            </w:pPr>
            <w:r w:rsidRPr="00930DEE">
              <w:rPr>
                <w:rFonts w:ascii="Times New Roman" w:hAnsi="Times New Roman" w:cs="Times New Roman"/>
              </w:rPr>
              <w:t xml:space="preserve">Республика Дагестан, Хасавюртовский район, с. </w:t>
            </w:r>
            <w:proofErr w:type="spellStart"/>
            <w:r w:rsidRPr="00930DEE">
              <w:rPr>
                <w:rFonts w:ascii="Times New Roman" w:hAnsi="Times New Roman" w:cs="Times New Roman"/>
              </w:rPr>
              <w:t>Муцалаул</w:t>
            </w:r>
            <w:proofErr w:type="spellEnd"/>
          </w:p>
        </w:tc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0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5F0D0E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0D0E">
              <w:rPr>
                <w:rFonts w:ascii="Times New Roman" w:hAnsi="Times New Roman" w:cs="Times New Roman"/>
                <w:color w:val="000000"/>
              </w:rPr>
              <w:t>05:05:000172:134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1721B9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21B9">
              <w:rPr>
                <w:rFonts w:ascii="Times New Roman" w:hAnsi="Times New Roman" w:cs="Times New Roman"/>
                <w:color w:val="000000"/>
              </w:rPr>
              <w:t>Улично-дорожная сеть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F1C">
              <w:rPr>
                <w:rFonts w:ascii="Times New Roman" w:hAnsi="Times New Roman" w:cs="Times New Roman"/>
                <w:color w:val="000000"/>
              </w:rPr>
              <w:t>г. Хасавюрт</w:t>
            </w:r>
          </w:p>
        </w:tc>
        <w:tc>
          <w:tcPr>
            <w:tcW w:w="2091" w:type="dxa"/>
          </w:tcPr>
          <w:p w:rsidR="00AC4E77" w:rsidRDefault="00AC4E77" w:rsidP="00E12B45">
            <w:pPr>
              <w:jc w:val="center"/>
            </w:pPr>
            <w:r w:rsidRPr="00D96A9E">
              <w:rPr>
                <w:rFonts w:ascii="Times New Roman" w:hAnsi="Times New Roman" w:cs="Times New Roman"/>
                <w:sz w:val="24"/>
                <w:szCs w:val="24"/>
              </w:rPr>
              <w:t>Администрация                 МО «Хасавюртовский район»</w:t>
            </w:r>
          </w:p>
        </w:tc>
      </w:tr>
      <w:tr w:rsidR="00AC4E77" w:rsidRPr="00CB3C69" w:rsidTr="00E12B45">
        <w:trPr>
          <w:trHeight w:val="415"/>
        </w:trPr>
        <w:tc>
          <w:tcPr>
            <w:tcW w:w="698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</w:tcPr>
          <w:p w:rsidR="00AC4E77" w:rsidRPr="00930DEE" w:rsidRDefault="00AC4E77" w:rsidP="00E12B45">
            <w:pPr>
              <w:rPr>
                <w:rFonts w:ascii="Times New Roman" w:hAnsi="Times New Roman" w:cs="Times New Roman"/>
              </w:rPr>
            </w:pPr>
            <w:r w:rsidRPr="00930DEE">
              <w:rPr>
                <w:rFonts w:ascii="Times New Roman" w:hAnsi="Times New Roman" w:cs="Times New Roman"/>
              </w:rPr>
              <w:t xml:space="preserve">Республика Дагестан, Хасавюртовский район, </w:t>
            </w:r>
          </w:p>
          <w:p w:rsidR="00AC4E77" w:rsidRPr="00930DEE" w:rsidRDefault="00AC4E77" w:rsidP="00E12B45">
            <w:pPr>
              <w:rPr>
                <w:rFonts w:ascii="Times New Roman" w:hAnsi="Times New Roman" w:cs="Times New Roman"/>
              </w:rPr>
            </w:pPr>
            <w:r w:rsidRPr="00930DEE">
              <w:rPr>
                <w:rFonts w:ascii="Times New Roman" w:hAnsi="Times New Roman" w:cs="Times New Roman"/>
              </w:rPr>
              <w:t>с. Куруш</w:t>
            </w:r>
          </w:p>
        </w:tc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0E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5F0D0E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0D0E">
              <w:rPr>
                <w:rFonts w:ascii="Times New Roman" w:hAnsi="Times New Roman" w:cs="Times New Roman"/>
                <w:color w:val="000000"/>
              </w:rPr>
              <w:t>05:05:000126:267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10 023,0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1721B9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21B9">
              <w:rPr>
                <w:rFonts w:ascii="Times New Roman" w:hAnsi="Times New Roman" w:cs="Times New Roman"/>
                <w:color w:val="000000"/>
              </w:rPr>
              <w:t>Сельскохозяйственное использование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E12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F1C">
              <w:rPr>
                <w:rFonts w:ascii="Times New Roman" w:hAnsi="Times New Roman" w:cs="Times New Roman"/>
                <w:color w:val="000000"/>
              </w:rPr>
              <w:t>г. Хасавюрт</w:t>
            </w:r>
          </w:p>
        </w:tc>
        <w:tc>
          <w:tcPr>
            <w:tcW w:w="2091" w:type="dxa"/>
          </w:tcPr>
          <w:p w:rsidR="00AC4E77" w:rsidRDefault="00AC4E77" w:rsidP="00E12B45">
            <w:pPr>
              <w:jc w:val="center"/>
            </w:pPr>
            <w:r w:rsidRPr="00D96A9E">
              <w:rPr>
                <w:rFonts w:ascii="Times New Roman" w:hAnsi="Times New Roman" w:cs="Times New Roman"/>
                <w:sz w:val="24"/>
                <w:szCs w:val="24"/>
              </w:rPr>
              <w:t>Администрация                 МО «Хасавюртовский район»</w:t>
            </w:r>
          </w:p>
        </w:tc>
      </w:tr>
    </w:tbl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200E1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Pr="00C2707D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ПРИЛОЖЕНИЕ № 3</w:t>
      </w:r>
    </w:p>
    <w:p w:rsidR="00AC4E77" w:rsidRPr="00C2707D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2707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Стратегии социально-экономического развития </w:t>
      </w:r>
    </w:p>
    <w:p w:rsidR="00AC4E77" w:rsidRPr="00C2707D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2707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муниципального образования «Хасавюртовский район» </w:t>
      </w:r>
    </w:p>
    <w:p w:rsidR="00AC4E77" w:rsidRPr="00C2707D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2707D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период до 2036 года</w:t>
      </w:r>
    </w:p>
    <w:p w:rsidR="00AC4E77" w:rsidRDefault="00AC4E77" w:rsidP="00AC4E77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BE1DA1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коммерческих </w:t>
      </w:r>
      <w:r w:rsidRPr="00BE1DA1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инвестиционных проектов, реализуемых и планируемых к реализации </w:t>
      </w: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BE1DA1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на территории МО «Хасавюртовский район»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</w:t>
      </w:r>
    </w:p>
    <w:tbl>
      <w:tblPr>
        <w:tblStyle w:val="ab"/>
        <w:tblW w:w="14766" w:type="dxa"/>
        <w:tblLook w:val="04A0" w:firstRow="1" w:lastRow="0" w:firstColumn="1" w:lastColumn="0" w:noHBand="0" w:noVBand="1"/>
      </w:tblPr>
      <w:tblGrid>
        <w:gridCol w:w="569"/>
        <w:gridCol w:w="4148"/>
        <w:gridCol w:w="3725"/>
        <w:gridCol w:w="2581"/>
        <w:gridCol w:w="1861"/>
        <w:gridCol w:w="1882"/>
      </w:tblGrid>
      <w:tr w:rsidR="00AC4E77" w:rsidRPr="00CB3C69" w:rsidTr="00E12B45">
        <w:trPr>
          <w:trHeight w:val="997"/>
        </w:trPr>
        <w:tc>
          <w:tcPr>
            <w:tcW w:w="569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48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инвестиционного проекта</w:t>
            </w:r>
          </w:p>
        </w:tc>
        <w:tc>
          <w:tcPr>
            <w:tcW w:w="3725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проекта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результат)</w:t>
            </w:r>
          </w:p>
        </w:tc>
        <w:tc>
          <w:tcPr>
            <w:tcW w:w="2581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Место реализации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Число новых рабочих мест (план)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чел.</w:t>
            </w:r>
          </w:p>
        </w:tc>
        <w:tc>
          <w:tcPr>
            <w:tcW w:w="1882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Сфера деятельности </w:t>
            </w:r>
          </w:p>
        </w:tc>
      </w:tr>
      <w:tr w:rsidR="00AC4E77" w:rsidRPr="00CB3C69" w:rsidTr="00E12B45">
        <w:trPr>
          <w:trHeight w:val="82"/>
        </w:trPr>
        <w:tc>
          <w:tcPr>
            <w:tcW w:w="569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5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1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61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82" w:type="dxa"/>
            <w:vAlign w:val="center"/>
          </w:tcPr>
          <w:p w:rsidR="00AC4E77" w:rsidRPr="00CB3C69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AC4E77" w:rsidRPr="00CB3C69" w:rsidTr="00E12B45">
        <w:trPr>
          <w:trHeight w:val="997"/>
        </w:trPr>
        <w:tc>
          <w:tcPr>
            <w:tcW w:w="569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0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  <w:vAlign w:val="center"/>
          </w:tcPr>
          <w:p w:rsidR="00AC4E77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племенного репродуктора второго порядка для разведения кур бройлера </w:t>
            </w:r>
          </w:p>
          <w:p w:rsidR="00AC4E77" w:rsidRPr="00AF709A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915">
              <w:rPr>
                <w:rFonts w:ascii="Times New Roman" w:hAnsi="Times New Roman" w:cs="Times New Roman"/>
                <w:sz w:val="24"/>
                <w:szCs w:val="24"/>
              </w:rPr>
              <w:t>(на базе ООО «Батыр-</w:t>
            </w:r>
            <w:proofErr w:type="spellStart"/>
            <w:r w:rsidRPr="00530915">
              <w:rPr>
                <w:rFonts w:ascii="Times New Roman" w:hAnsi="Times New Roman" w:cs="Times New Roman"/>
                <w:sz w:val="24"/>
                <w:szCs w:val="24"/>
              </w:rPr>
              <w:t>Демир</w:t>
            </w:r>
            <w:proofErr w:type="spellEnd"/>
            <w:r w:rsidRPr="0053091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племенного репродуктора 2 порядка мощностью до 25 млн. штук инкубационных яйца в год</w:t>
            </w:r>
          </w:p>
        </w:tc>
        <w:tc>
          <w:tcPr>
            <w:tcW w:w="2581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</w:p>
        </w:tc>
        <w:tc>
          <w:tcPr>
            <w:tcW w:w="1861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82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 -промышленный комплекс</w:t>
            </w:r>
          </w:p>
        </w:tc>
      </w:tr>
      <w:tr w:rsidR="00AC4E77" w:rsidRPr="00CB3C69" w:rsidTr="00E12B45">
        <w:trPr>
          <w:trHeight w:val="997"/>
        </w:trPr>
        <w:tc>
          <w:tcPr>
            <w:tcW w:w="569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0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8" w:type="dxa"/>
            <w:vAlign w:val="center"/>
          </w:tcPr>
          <w:p w:rsidR="00AC4E77" w:rsidRPr="00AF709A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09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производства нерафинированного подсолнечного и соевого масла объемом до 800 тонн в месяц и муки пшеничной хлебопекарной объемом до 3000 тонн в месяц (СПК «</w:t>
            </w:r>
            <w:proofErr w:type="spellStart"/>
            <w:r w:rsidRPr="00AF709A">
              <w:rPr>
                <w:rFonts w:ascii="Times New Roman" w:hAnsi="Times New Roman" w:cs="Times New Roman"/>
                <w:sz w:val="24"/>
                <w:szCs w:val="24"/>
              </w:rPr>
              <w:t>Османюрт</w:t>
            </w:r>
            <w:proofErr w:type="spellEnd"/>
            <w:r w:rsidRPr="00AF709A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09A">
              <w:rPr>
                <w:rFonts w:ascii="Times New Roman" w:hAnsi="Times New Roman" w:cs="Times New Roman"/>
                <w:sz w:val="24"/>
                <w:szCs w:val="24"/>
              </w:rPr>
              <w:t>Расширение рынка сбыта и обеспечение качественной и конкурентоспособной сельскохозяйственной продукцией</w:t>
            </w:r>
          </w:p>
        </w:tc>
        <w:tc>
          <w:tcPr>
            <w:tcW w:w="2581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Османюрт</w:t>
            </w:r>
            <w:proofErr w:type="spellEnd"/>
          </w:p>
        </w:tc>
        <w:tc>
          <w:tcPr>
            <w:tcW w:w="1861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2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 -промышленный комплекс</w:t>
            </w:r>
          </w:p>
        </w:tc>
      </w:tr>
      <w:tr w:rsidR="00AC4E77" w:rsidRPr="00CB3C69" w:rsidTr="00E12B45">
        <w:trPr>
          <w:trHeight w:val="997"/>
        </w:trPr>
        <w:tc>
          <w:tcPr>
            <w:tcW w:w="569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8" w:type="dxa"/>
            <w:vAlign w:val="center"/>
          </w:tcPr>
          <w:p w:rsidR="00AC4E77" w:rsidRPr="00AF709A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5474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5474">
              <w:rPr>
                <w:rFonts w:ascii="Times New Roman" w:hAnsi="Times New Roman" w:cs="Times New Roman"/>
                <w:sz w:val="24"/>
                <w:szCs w:val="24"/>
              </w:rPr>
              <w:t xml:space="preserve"> и расширение производства </w:t>
            </w:r>
            <w:proofErr w:type="spellStart"/>
            <w:r w:rsidRPr="006E5474">
              <w:rPr>
                <w:rFonts w:ascii="Times New Roman" w:hAnsi="Times New Roman" w:cs="Times New Roman"/>
                <w:sz w:val="24"/>
                <w:szCs w:val="24"/>
              </w:rPr>
              <w:t>топса</w:t>
            </w:r>
            <w:proofErr w:type="spellEnd"/>
            <w:r w:rsidRPr="006E5474">
              <w:rPr>
                <w:rFonts w:ascii="Times New Roman" w:hAnsi="Times New Roman" w:cs="Times New Roman"/>
                <w:sz w:val="24"/>
                <w:szCs w:val="24"/>
              </w:rPr>
              <w:t xml:space="preserve"> из шерсти (переработка)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ООО «Кавказская шерсть»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собственной переработки шерсти, снижение транспортных (логистических) расходов местных производителей, изготовление предметов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спец.одежды</w:t>
            </w:r>
            <w:proofErr w:type="spellEnd"/>
          </w:p>
        </w:tc>
        <w:tc>
          <w:tcPr>
            <w:tcW w:w="2581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Костек</w:t>
            </w:r>
            <w:proofErr w:type="spellEnd"/>
          </w:p>
        </w:tc>
        <w:tc>
          <w:tcPr>
            <w:tcW w:w="1861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82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 -промышленный комплекс</w:t>
            </w:r>
          </w:p>
        </w:tc>
      </w:tr>
      <w:tr w:rsidR="00AC4E77" w:rsidRPr="00CB3C69" w:rsidTr="00E12B45">
        <w:trPr>
          <w:trHeight w:val="997"/>
        </w:trPr>
        <w:tc>
          <w:tcPr>
            <w:tcW w:w="569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48" w:type="dxa"/>
            <w:vAlign w:val="center"/>
          </w:tcPr>
          <w:p w:rsidR="00AC4E77" w:rsidRPr="00AF709A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5E">
              <w:rPr>
                <w:rFonts w:ascii="Times New Roman" w:hAnsi="Times New Roman" w:cs="Times New Roman"/>
                <w:sz w:val="24"/>
                <w:szCs w:val="24"/>
              </w:rPr>
              <w:t>Организация переработки сельхозпродукции (фруктов, ягод и овощей) на базе ООО «</w:t>
            </w:r>
            <w:proofErr w:type="spellStart"/>
            <w:r w:rsidRPr="00A2045E">
              <w:rPr>
                <w:rFonts w:ascii="Times New Roman" w:hAnsi="Times New Roman" w:cs="Times New Roman"/>
                <w:sz w:val="24"/>
                <w:szCs w:val="24"/>
              </w:rPr>
              <w:t>Дагфрут</w:t>
            </w:r>
            <w:proofErr w:type="spellEnd"/>
            <w:r w:rsidRPr="00A204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объекта переработки</w:t>
            </w:r>
            <w:r>
              <w:t xml:space="preserve"> </w:t>
            </w:r>
            <w:r w:rsidRPr="00C07202">
              <w:rPr>
                <w:rFonts w:ascii="Times New Roman" w:hAnsi="Times New Roman" w:cs="Times New Roman"/>
                <w:sz w:val="24"/>
                <w:szCs w:val="24"/>
              </w:rPr>
              <w:t>сельхозпродукции</w:t>
            </w:r>
          </w:p>
        </w:tc>
        <w:tc>
          <w:tcPr>
            <w:tcW w:w="2581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Садовое</w:t>
            </w:r>
          </w:p>
        </w:tc>
        <w:tc>
          <w:tcPr>
            <w:tcW w:w="1861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2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 -промышленный комплекс</w:t>
            </w:r>
          </w:p>
        </w:tc>
      </w:tr>
      <w:tr w:rsidR="00AC4E77" w:rsidRPr="00CB3C69" w:rsidTr="00E12B45">
        <w:trPr>
          <w:trHeight w:val="997"/>
        </w:trPr>
        <w:tc>
          <w:tcPr>
            <w:tcW w:w="569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8" w:type="dxa"/>
            <w:vAlign w:val="center"/>
          </w:tcPr>
          <w:p w:rsidR="00AC4E77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5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хранилища плодово-ягодных культур объемом до 2 480 </w:t>
            </w:r>
            <w:proofErr w:type="spellStart"/>
            <w:r w:rsidRPr="004F4F59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4F4F59">
              <w:rPr>
                <w:rFonts w:ascii="Times New Roman" w:hAnsi="Times New Roman" w:cs="Times New Roman"/>
                <w:sz w:val="24"/>
                <w:szCs w:val="24"/>
              </w:rPr>
              <w:t>, с регулируемой газовой средой, сортировочной лини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производительностью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  <w:r w:rsidRPr="004F4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E77" w:rsidRPr="00AF709A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 w:rsidRPr="004F4F59">
              <w:rPr>
                <w:rFonts w:ascii="Times New Roman" w:hAnsi="Times New Roman" w:cs="Times New Roman"/>
                <w:sz w:val="24"/>
                <w:szCs w:val="24"/>
              </w:rPr>
              <w:t>СПК «</w:t>
            </w:r>
            <w:proofErr w:type="spellStart"/>
            <w:r w:rsidRPr="004F4F59">
              <w:rPr>
                <w:rFonts w:ascii="Times New Roman" w:hAnsi="Times New Roman" w:cs="Times New Roman"/>
                <w:sz w:val="24"/>
                <w:szCs w:val="24"/>
              </w:rPr>
              <w:t>Агроэлит</w:t>
            </w:r>
            <w:proofErr w:type="spellEnd"/>
            <w:r w:rsidRPr="004F4F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хранилища плодово-ягодных культур</w:t>
            </w:r>
          </w:p>
        </w:tc>
        <w:tc>
          <w:tcPr>
            <w:tcW w:w="2581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Хамавюрт</w:t>
            </w:r>
            <w:proofErr w:type="spellEnd"/>
          </w:p>
        </w:tc>
        <w:tc>
          <w:tcPr>
            <w:tcW w:w="1861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2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59"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</w:tr>
      <w:tr w:rsidR="00AC4E77" w:rsidRPr="00CB3C69" w:rsidTr="00E12B45">
        <w:trPr>
          <w:trHeight w:val="734"/>
        </w:trPr>
        <w:tc>
          <w:tcPr>
            <w:tcW w:w="569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8" w:type="dxa"/>
            <w:vAlign w:val="center"/>
          </w:tcPr>
          <w:p w:rsidR="00AC4E77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фруктохранилища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(холодильный склад 30 х 36 м) </w:t>
            </w:r>
          </w:p>
          <w:p w:rsidR="00AC4E77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СПОК «Дружба-2017»</w:t>
            </w:r>
          </w:p>
        </w:tc>
        <w:tc>
          <w:tcPr>
            <w:tcW w:w="3725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производственных мощностей, хранение, охлаждение и сортировка сельскохозяйственной продукции</w:t>
            </w:r>
          </w:p>
        </w:tc>
        <w:tc>
          <w:tcPr>
            <w:tcW w:w="2581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</w:p>
        </w:tc>
        <w:tc>
          <w:tcPr>
            <w:tcW w:w="1861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2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</w:tr>
      <w:tr w:rsidR="00AC4E77" w:rsidRPr="00CB3C69" w:rsidTr="00E12B45">
        <w:trPr>
          <w:trHeight w:val="734"/>
        </w:trPr>
        <w:tc>
          <w:tcPr>
            <w:tcW w:w="569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8" w:type="dxa"/>
            <w:vAlign w:val="center"/>
          </w:tcPr>
          <w:p w:rsidR="00AC4E77" w:rsidRPr="00AF709A" w:rsidRDefault="00AC4E77" w:rsidP="00E1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парковой зоны отдыха, развлекательного комплекса «Аллея»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парка, детской развлекательной площадки, развлекательного комплекса</w:t>
            </w:r>
          </w:p>
        </w:tc>
        <w:tc>
          <w:tcPr>
            <w:tcW w:w="2581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Османюрт</w:t>
            </w:r>
            <w:proofErr w:type="spellEnd"/>
          </w:p>
        </w:tc>
        <w:tc>
          <w:tcPr>
            <w:tcW w:w="1861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2" w:type="dxa"/>
            <w:vAlign w:val="center"/>
          </w:tcPr>
          <w:p w:rsidR="00AC4E77" w:rsidRDefault="00AC4E77" w:rsidP="00E1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развлечений</w:t>
            </w:r>
          </w:p>
        </w:tc>
      </w:tr>
    </w:tbl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  <w:sectPr w:rsidR="00AC4E77" w:rsidSect="006D6938">
          <w:pgSz w:w="16838" w:h="11906" w:orient="landscape"/>
          <w:pgMar w:top="1134" w:right="1134" w:bottom="851" w:left="1134" w:header="709" w:footer="709" w:gutter="0"/>
          <w:pgNumType w:start="87"/>
          <w:cols w:space="708"/>
          <w:docGrid w:linePitch="360"/>
        </w:sectPr>
      </w:pPr>
    </w:p>
    <w:p w:rsidR="00AC4E77" w:rsidRPr="001D7A24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D7A24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ПРИЛОЖЕНИЕ № 4</w:t>
      </w:r>
    </w:p>
    <w:p w:rsidR="00AC4E77" w:rsidRPr="001D7A24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D7A2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Стратегии социально-экономического развития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D7A24"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муниципального обра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зования «Хасавюртовский район»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2707D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период до 2036 года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1C3622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муниципальных программ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МО </w:t>
      </w:r>
      <w:r w:rsidRPr="001C3622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«Хасавюртовский район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»</w:t>
      </w:r>
    </w:p>
    <w:p w:rsidR="00AC4E77" w:rsidRPr="001C3622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tbl>
      <w:tblPr>
        <w:tblStyle w:val="10"/>
        <w:tblW w:w="991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2126"/>
        <w:gridCol w:w="4253"/>
      </w:tblGrid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действующей </w:t>
            </w:r>
            <w:r w:rsidRPr="00EB5B63"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муниципальной программы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b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Разработчик муниципальной программы и ответственный исполнитель 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«Программа комплексного развития социальной инфраструктуры сельских поселений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2017-2025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Управление экономики, инвестиций и развития малого предпринимательства,</w:t>
            </w:r>
            <w:r w:rsidRPr="00EB5B63">
              <w:rPr>
                <w:rFonts w:ascii="Times New Roman" w:eastAsia="Times New Roman" w:hAnsi="Times New Roman" w:cs="Tahoma"/>
                <w:sz w:val="24"/>
                <w:szCs w:val="24"/>
                <w:lang w:eastAsia="ru-RU" w:bidi="ru-RU"/>
              </w:rPr>
              <w:t xml:space="preserve"> </w:t>
            </w:r>
            <w:r w:rsidRPr="00EB5B63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Администрация МО «Хасавюртовский район»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туризма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2022-2025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Администрация МО «Хасавюртовский район»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культуры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2024-2026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 xml:space="preserve">МКУ «Управление культуры, национальной политики и туризма» МО «Хасавюртовский район» 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дорожного хозяйства на территории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2023-2025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МКУ «УЖКХ»,</w:t>
            </w:r>
          </w:p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  <w:r w:rsidRPr="00EB5B63">
              <w:rPr>
                <w:rFonts w:ascii="Times New Roman" w:eastAsia="Times New Roman" w:hAnsi="Times New Roman" w:cs="Tahoma"/>
                <w:sz w:val="24"/>
                <w:szCs w:val="24"/>
                <w:lang w:eastAsia="ru-RU" w:bidi="ru-RU"/>
              </w:rPr>
              <w:t xml:space="preserve">, администрации сельских поселений 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малого и среднего предпринимательства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2022-2026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Управление экономики, инвестиций и развития малого предпринимательства администрации МО «Хасавюртовский район»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«Защита населения от чрезвычайных ситуаций, обеспечение пожарной безопасности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2024-2026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МКУ «Управление по делам ГО ЧС Хасавюртовского района»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«Профилактика наркомании среди населения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2024-2025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«Энергосбережение и повышение энергетической эффективности зданий и сооружений бюджетных учреждений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2023-2026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 xml:space="preserve">«Комплексная программа противодействия </w:t>
            </w: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идеологии терроризма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2024-2025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«Комплексная программа профилактики правонарушений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2024-2025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муниципальной службы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2025-2027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Управление делами администрации МО «Хасавюртовский район»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физической культуры и спорта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2025-2028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МКУ «Управление по физической культуре, спорту и делам молодёжи»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«Формирование современной городской среды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2025-2030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МКУ «УЖКХ», </w:t>
            </w: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«Программа персонифицированного финансирования дополнительного образования детей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МБУ ДО «Дом детского творчества», </w:t>
            </w: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«Укрепление общественного здоровья»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2025-2030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Управление экономики, инвестиции и развития малого предпринимательства администрации МО «Хасавюртовский район», ГБУ РД «Хасавюртовская центральная районная больница»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«Комплексное развитие сельских территорий муниципального образования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2023-2025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Управление экономики, инвестиций и развития малого предпринимательства, Администрация МО «Хасавюртовский район»</w:t>
            </w:r>
          </w:p>
        </w:tc>
      </w:tr>
      <w:tr w:rsidR="00AC4E77" w:rsidRPr="00EB5B63" w:rsidTr="00E12B45">
        <w:tc>
          <w:tcPr>
            <w:tcW w:w="560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17. 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«О противодействии коррупции в МО «Хасавюртовский район»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E12B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2025-2026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E12B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C56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</w:tbl>
    <w:p w:rsidR="00AC4E77" w:rsidRPr="001D7A24" w:rsidRDefault="00AC4E77" w:rsidP="00AC4E7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5457CB" w:rsidRPr="0085236E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5457CB" w:rsidRPr="0085236E" w:rsidSect="006D6938">
      <w:footerReference w:type="default" r:id="rId18"/>
      <w:pgSz w:w="11906" w:h="16838"/>
      <w:pgMar w:top="1134" w:right="851" w:bottom="1134" w:left="1134" w:header="709" w:footer="709" w:gutter="0"/>
      <w:pgNumType w:start="9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C12" w:rsidRDefault="00CE1C12" w:rsidP="00F64168">
      <w:pPr>
        <w:spacing w:after="0" w:line="240" w:lineRule="auto"/>
      </w:pPr>
      <w:r>
        <w:separator/>
      </w:r>
    </w:p>
  </w:endnote>
  <w:endnote w:type="continuationSeparator" w:id="0">
    <w:p w:rsidR="00CE1C12" w:rsidRDefault="00CE1C12" w:rsidP="00F6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055130"/>
      <w:docPartObj>
        <w:docPartGallery w:val="Page Numbers (Bottom of Page)"/>
        <w:docPartUnique/>
      </w:docPartObj>
    </w:sdtPr>
    <w:sdtContent>
      <w:p w:rsidR="00CE1C12" w:rsidRDefault="00CE1C12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143B"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  <w:p w:rsidR="00CE1C12" w:rsidRDefault="00CE1C1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4296902"/>
      <w:docPartObj>
        <w:docPartGallery w:val="Page Numbers (Bottom of Page)"/>
        <w:docPartUnique/>
      </w:docPartObj>
    </w:sdtPr>
    <w:sdtContent>
      <w:p w:rsidR="00CE1C12" w:rsidRDefault="00CE1C12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143B">
          <w:rPr>
            <w:noProof/>
          </w:rPr>
          <w:t>90</w:t>
        </w:r>
        <w:r>
          <w:rPr>
            <w:noProof/>
          </w:rPr>
          <w:fldChar w:fldCharType="end"/>
        </w:r>
      </w:p>
    </w:sdtContent>
  </w:sdt>
  <w:p w:rsidR="00CE1C12" w:rsidRDefault="00CE1C1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2689801"/>
      <w:docPartObj>
        <w:docPartGallery w:val="Page Numbers (Bottom of Page)"/>
        <w:docPartUnique/>
      </w:docPartObj>
    </w:sdtPr>
    <w:sdtContent>
      <w:p w:rsidR="00CE1C12" w:rsidRDefault="00CE1C12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143B">
          <w:rPr>
            <w:noProof/>
          </w:rPr>
          <w:t>92</w:t>
        </w:r>
        <w:r>
          <w:rPr>
            <w:noProof/>
          </w:rPr>
          <w:fldChar w:fldCharType="end"/>
        </w:r>
      </w:p>
    </w:sdtContent>
  </w:sdt>
  <w:p w:rsidR="00CE1C12" w:rsidRDefault="00CE1C1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C12" w:rsidRDefault="00CE1C12" w:rsidP="00F64168">
      <w:pPr>
        <w:spacing w:after="0" w:line="240" w:lineRule="auto"/>
      </w:pPr>
      <w:r>
        <w:separator/>
      </w:r>
    </w:p>
  </w:footnote>
  <w:footnote w:type="continuationSeparator" w:id="0">
    <w:p w:rsidR="00CE1C12" w:rsidRDefault="00CE1C12" w:rsidP="00F64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A427B"/>
    <w:multiLevelType w:val="hybridMultilevel"/>
    <w:tmpl w:val="BA9E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16761"/>
    <w:multiLevelType w:val="hybridMultilevel"/>
    <w:tmpl w:val="BEAA142C"/>
    <w:lvl w:ilvl="0" w:tplc="00FC1722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6E70"/>
    <w:rsid w:val="0000300B"/>
    <w:rsid w:val="00025544"/>
    <w:rsid w:val="00036A73"/>
    <w:rsid w:val="00055100"/>
    <w:rsid w:val="00057E83"/>
    <w:rsid w:val="00060074"/>
    <w:rsid w:val="000600B7"/>
    <w:rsid w:val="00064257"/>
    <w:rsid w:val="00077807"/>
    <w:rsid w:val="00083095"/>
    <w:rsid w:val="000877FE"/>
    <w:rsid w:val="000931FE"/>
    <w:rsid w:val="000B77FA"/>
    <w:rsid w:val="000E0CBE"/>
    <w:rsid w:val="000F1930"/>
    <w:rsid w:val="000F61CD"/>
    <w:rsid w:val="000F7085"/>
    <w:rsid w:val="00113769"/>
    <w:rsid w:val="001321EF"/>
    <w:rsid w:val="0013250D"/>
    <w:rsid w:val="00137633"/>
    <w:rsid w:val="001437A3"/>
    <w:rsid w:val="00150CD7"/>
    <w:rsid w:val="00157794"/>
    <w:rsid w:val="0017240A"/>
    <w:rsid w:val="00181473"/>
    <w:rsid w:val="00190573"/>
    <w:rsid w:val="001951A9"/>
    <w:rsid w:val="001A14FD"/>
    <w:rsid w:val="001A6673"/>
    <w:rsid w:val="001B7758"/>
    <w:rsid w:val="001F0549"/>
    <w:rsid w:val="001F1674"/>
    <w:rsid w:val="001F43E6"/>
    <w:rsid w:val="00211CC5"/>
    <w:rsid w:val="00240A2D"/>
    <w:rsid w:val="0024646A"/>
    <w:rsid w:val="0029357B"/>
    <w:rsid w:val="002B04FF"/>
    <w:rsid w:val="002B5D80"/>
    <w:rsid w:val="002B66B3"/>
    <w:rsid w:val="002D1C86"/>
    <w:rsid w:val="002F66CC"/>
    <w:rsid w:val="00304BB1"/>
    <w:rsid w:val="00321DAE"/>
    <w:rsid w:val="00332499"/>
    <w:rsid w:val="00397A43"/>
    <w:rsid w:val="003A6C7E"/>
    <w:rsid w:val="003B0649"/>
    <w:rsid w:val="003B18DE"/>
    <w:rsid w:val="003E45AB"/>
    <w:rsid w:val="003E516B"/>
    <w:rsid w:val="003F68FB"/>
    <w:rsid w:val="004007D8"/>
    <w:rsid w:val="00405DDB"/>
    <w:rsid w:val="00407804"/>
    <w:rsid w:val="004104DC"/>
    <w:rsid w:val="00423838"/>
    <w:rsid w:val="00423D4D"/>
    <w:rsid w:val="00437855"/>
    <w:rsid w:val="00450DD6"/>
    <w:rsid w:val="0045409C"/>
    <w:rsid w:val="00457D64"/>
    <w:rsid w:val="0046242C"/>
    <w:rsid w:val="00472600"/>
    <w:rsid w:val="0049083F"/>
    <w:rsid w:val="00496E70"/>
    <w:rsid w:val="004B4651"/>
    <w:rsid w:val="004B5F2A"/>
    <w:rsid w:val="004B66D8"/>
    <w:rsid w:val="004E0DFE"/>
    <w:rsid w:val="004F3F9F"/>
    <w:rsid w:val="004F7FA7"/>
    <w:rsid w:val="005101B3"/>
    <w:rsid w:val="005149CE"/>
    <w:rsid w:val="005412B3"/>
    <w:rsid w:val="00543135"/>
    <w:rsid w:val="005457CB"/>
    <w:rsid w:val="00551CA4"/>
    <w:rsid w:val="0055424F"/>
    <w:rsid w:val="00557444"/>
    <w:rsid w:val="00586DC2"/>
    <w:rsid w:val="00587723"/>
    <w:rsid w:val="0059072A"/>
    <w:rsid w:val="00595FA9"/>
    <w:rsid w:val="00597508"/>
    <w:rsid w:val="005C67D8"/>
    <w:rsid w:val="005D0308"/>
    <w:rsid w:val="005E676E"/>
    <w:rsid w:val="005F29CA"/>
    <w:rsid w:val="006048EE"/>
    <w:rsid w:val="00606967"/>
    <w:rsid w:val="00630289"/>
    <w:rsid w:val="00655615"/>
    <w:rsid w:val="0066254A"/>
    <w:rsid w:val="0068063D"/>
    <w:rsid w:val="0068620B"/>
    <w:rsid w:val="00692EE7"/>
    <w:rsid w:val="006A568E"/>
    <w:rsid w:val="006C16B1"/>
    <w:rsid w:val="006D6938"/>
    <w:rsid w:val="006F173C"/>
    <w:rsid w:val="006F2C20"/>
    <w:rsid w:val="00722FA0"/>
    <w:rsid w:val="00725CA4"/>
    <w:rsid w:val="0075046B"/>
    <w:rsid w:val="007626CB"/>
    <w:rsid w:val="007A2977"/>
    <w:rsid w:val="007B423D"/>
    <w:rsid w:val="007C4272"/>
    <w:rsid w:val="007F2F85"/>
    <w:rsid w:val="00801077"/>
    <w:rsid w:val="00804D06"/>
    <w:rsid w:val="00805321"/>
    <w:rsid w:val="0081184D"/>
    <w:rsid w:val="0081263D"/>
    <w:rsid w:val="0081344A"/>
    <w:rsid w:val="0084117E"/>
    <w:rsid w:val="0085236E"/>
    <w:rsid w:val="008556D2"/>
    <w:rsid w:val="00857CFB"/>
    <w:rsid w:val="0088585C"/>
    <w:rsid w:val="00886E3C"/>
    <w:rsid w:val="008A6B9D"/>
    <w:rsid w:val="008B143B"/>
    <w:rsid w:val="008C0F1C"/>
    <w:rsid w:val="008C1E64"/>
    <w:rsid w:val="008E4C42"/>
    <w:rsid w:val="00905236"/>
    <w:rsid w:val="00924358"/>
    <w:rsid w:val="00936732"/>
    <w:rsid w:val="0094068C"/>
    <w:rsid w:val="009600E4"/>
    <w:rsid w:val="00960127"/>
    <w:rsid w:val="00976C70"/>
    <w:rsid w:val="00982653"/>
    <w:rsid w:val="009B1FF9"/>
    <w:rsid w:val="009B2160"/>
    <w:rsid w:val="009F040B"/>
    <w:rsid w:val="009F1A93"/>
    <w:rsid w:val="009F7D2C"/>
    <w:rsid w:val="00A21C6E"/>
    <w:rsid w:val="00A244B9"/>
    <w:rsid w:val="00A3591F"/>
    <w:rsid w:val="00A43F57"/>
    <w:rsid w:val="00AC0573"/>
    <w:rsid w:val="00AC0C40"/>
    <w:rsid w:val="00AC4E77"/>
    <w:rsid w:val="00AE6CD5"/>
    <w:rsid w:val="00B0466A"/>
    <w:rsid w:val="00B14D4F"/>
    <w:rsid w:val="00B3311D"/>
    <w:rsid w:val="00B54932"/>
    <w:rsid w:val="00B6204C"/>
    <w:rsid w:val="00B627A8"/>
    <w:rsid w:val="00B759EB"/>
    <w:rsid w:val="00B865B8"/>
    <w:rsid w:val="00BB6B35"/>
    <w:rsid w:val="00BC6A04"/>
    <w:rsid w:val="00BF2D89"/>
    <w:rsid w:val="00C017BF"/>
    <w:rsid w:val="00C07E53"/>
    <w:rsid w:val="00C12ADB"/>
    <w:rsid w:val="00C255CB"/>
    <w:rsid w:val="00C73D65"/>
    <w:rsid w:val="00C8391F"/>
    <w:rsid w:val="00C83D14"/>
    <w:rsid w:val="00CB5337"/>
    <w:rsid w:val="00CC0352"/>
    <w:rsid w:val="00CE1C12"/>
    <w:rsid w:val="00D013DE"/>
    <w:rsid w:val="00D036F2"/>
    <w:rsid w:val="00D04547"/>
    <w:rsid w:val="00D07226"/>
    <w:rsid w:val="00D13327"/>
    <w:rsid w:val="00D50453"/>
    <w:rsid w:val="00D858FD"/>
    <w:rsid w:val="00D86F03"/>
    <w:rsid w:val="00DC18F2"/>
    <w:rsid w:val="00DE230A"/>
    <w:rsid w:val="00DF22B6"/>
    <w:rsid w:val="00DF4B40"/>
    <w:rsid w:val="00DF7C66"/>
    <w:rsid w:val="00E12B45"/>
    <w:rsid w:val="00E2012C"/>
    <w:rsid w:val="00E9358D"/>
    <w:rsid w:val="00EA5527"/>
    <w:rsid w:val="00EB71FF"/>
    <w:rsid w:val="00EC3A81"/>
    <w:rsid w:val="00EC6877"/>
    <w:rsid w:val="00ED15F2"/>
    <w:rsid w:val="00ED2E40"/>
    <w:rsid w:val="00F0568A"/>
    <w:rsid w:val="00F120A1"/>
    <w:rsid w:val="00F134B7"/>
    <w:rsid w:val="00F21D19"/>
    <w:rsid w:val="00F33341"/>
    <w:rsid w:val="00F37AFA"/>
    <w:rsid w:val="00F41726"/>
    <w:rsid w:val="00F46E82"/>
    <w:rsid w:val="00F64168"/>
    <w:rsid w:val="00F74FD7"/>
    <w:rsid w:val="00F7618D"/>
    <w:rsid w:val="00F76783"/>
    <w:rsid w:val="00F8017A"/>
    <w:rsid w:val="00FB67A0"/>
    <w:rsid w:val="00FC7259"/>
    <w:rsid w:val="00FE0061"/>
    <w:rsid w:val="00FE136B"/>
    <w:rsid w:val="00FE4A8B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54FD3-04A4-4BCD-9C7B-5D163692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4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6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4168"/>
  </w:style>
  <w:style w:type="paragraph" w:styleId="a8">
    <w:name w:val="footer"/>
    <w:basedOn w:val="a"/>
    <w:link w:val="a9"/>
    <w:uiPriority w:val="99"/>
    <w:unhideWhenUsed/>
    <w:rsid w:val="00F6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4168"/>
  </w:style>
  <w:style w:type="character" w:styleId="aa">
    <w:name w:val="Hyperlink"/>
    <w:basedOn w:val="a0"/>
    <w:uiPriority w:val="99"/>
    <w:unhideWhenUsed/>
    <w:rsid w:val="00805321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80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39"/>
    <w:rsid w:val="008053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"/>
    <w:rsid w:val="008053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805321"/>
    <w:pPr>
      <w:widowControl w:val="0"/>
      <w:shd w:val="clear" w:color="auto" w:fill="FFFFFF"/>
      <w:spacing w:after="0" w:line="26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searchresult">
    <w:name w:val="search_result"/>
    <w:basedOn w:val="a0"/>
    <w:rsid w:val="00055100"/>
  </w:style>
  <w:style w:type="table" w:customStyle="1" w:styleId="10">
    <w:name w:val="Сетка таблицы1"/>
    <w:basedOn w:val="a1"/>
    <w:next w:val="ab"/>
    <w:uiPriority w:val="39"/>
    <w:rsid w:val="00AC4E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CDA70EDA55ACAB738CBC5A0A59FD95CA140546571AAAB8344AE94F8208208026B6AFB33DB4B2149899FC710CD2L9RFN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54116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ublic20527667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document/cons_doc_LAW_344438/d9298c9ea6e3b00db7f4ccc8383d98e3589f5684/" TargetMode="External"/><Relationship Id="rId10" Type="http://schemas.openxmlformats.org/officeDocument/2006/relationships/hyperlink" Target="https://&#1088;05.&#1085;&#1072;&#1074;&#1080;&#1075;&#1072;&#1090;&#1086;&#1088;.&#1076;&#1077;&#1090;&#1080;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consultant.ru/document/cons_doc_LAW_344438/49feaa28d1c4631a481c33187e7a693e879fb0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92</Pages>
  <Words>31207</Words>
  <Characters>177882</Characters>
  <Application>Microsoft Office Word</Application>
  <DocSecurity>0</DocSecurity>
  <Lines>1482</Lines>
  <Paragraphs>417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145</cp:revision>
  <cp:lastPrinted>2025-12-15T11:21:00Z</cp:lastPrinted>
  <dcterms:created xsi:type="dcterms:W3CDTF">2025-09-28T11:44:00Z</dcterms:created>
  <dcterms:modified xsi:type="dcterms:W3CDTF">2025-12-15T11:29:00Z</dcterms:modified>
</cp:coreProperties>
</file>