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132A30">
        <w:rPr>
          <w:noProof/>
          <w:sz w:val="28"/>
          <w:szCs w:val="28"/>
        </w:rPr>
        <w:drawing>
          <wp:inline distT="0" distB="0" distL="0" distR="0">
            <wp:extent cx="752475" cy="942975"/>
            <wp:effectExtent l="19050" t="0" r="9525"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1)"/>
                    <pic:cNvPicPr>
                      <a:picLocks noChangeAspect="1" noChangeArrowheads="1"/>
                    </pic:cNvPicPr>
                  </pic:nvPicPr>
                  <pic:blipFill>
                    <a:blip r:embed="rId5" cstate="print"/>
                    <a:srcRect/>
                    <a:stretch>
                      <a:fillRect/>
                    </a:stretch>
                  </pic:blipFill>
                  <pic:spPr bwMode="auto">
                    <a:xfrm>
                      <a:off x="0" y="0"/>
                      <a:ext cx="752475" cy="942975"/>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B25529">
        <w:rPr>
          <w:b/>
          <w:sz w:val="28"/>
          <w:szCs w:val="28"/>
        </w:rPr>
        <w:t>ПЕРВОМАЙСКОЕ</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sidR="00B25529">
        <w:rPr>
          <w:sz w:val="28"/>
          <w:szCs w:val="28"/>
        </w:rPr>
        <w:t>Первомайское</w:t>
      </w:r>
      <w:proofErr w:type="gramEnd"/>
    </w:p>
    <w:p w:rsidR="00FD180C" w:rsidRPr="004E6597" w:rsidRDefault="003E273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F367DF">
        <w:rPr>
          <w:b/>
          <w:sz w:val="24"/>
          <w:szCs w:val="24"/>
        </w:rPr>
        <w:t>30.05</w:t>
      </w:r>
      <w:r w:rsidR="006D238F">
        <w:rPr>
          <w:b/>
          <w:sz w:val="24"/>
          <w:szCs w:val="24"/>
        </w:rPr>
        <w:t>.</w:t>
      </w:r>
      <w:r w:rsidR="00CF75BD">
        <w:rPr>
          <w:b/>
          <w:sz w:val="24"/>
          <w:szCs w:val="24"/>
        </w:rPr>
        <w:t>2025</w:t>
      </w:r>
      <w:r w:rsidRPr="00FD180C">
        <w:rPr>
          <w:b/>
          <w:sz w:val="24"/>
          <w:szCs w:val="24"/>
        </w:rPr>
        <w:t xml:space="preserve">г.                                                                            </w:t>
      </w:r>
      <w:r>
        <w:rPr>
          <w:b/>
          <w:sz w:val="24"/>
          <w:szCs w:val="24"/>
        </w:rPr>
        <w:t xml:space="preserve"> </w:t>
      </w:r>
      <w:r w:rsidR="00B25529">
        <w:rPr>
          <w:b/>
          <w:sz w:val="24"/>
          <w:szCs w:val="24"/>
        </w:rPr>
        <w:t xml:space="preserve">                            </w:t>
      </w:r>
      <w:r>
        <w:rPr>
          <w:b/>
          <w:sz w:val="24"/>
          <w:szCs w:val="24"/>
        </w:rPr>
        <w:t xml:space="preserve"> </w:t>
      </w:r>
      <w:r w:rsidR="00F367DF">
        <w:rPr>
          <w:b/>
          <w:sz w:val="24"/>
          <w:szCs w:val="24"/>
        </w:rPr>
        <w:t>№ 2</w:t>
      </w:r>
      <w:r w:rsidR="006D238F">
        <w:rPr>
          <w:b/>
          <w:sz w:val="24"/>
          <w:szCs w:val="24"/>
        </w:rPr>
        <w:t>9</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sidR="00B25529">
        <w:rPr>
          <w:b/>
          <w:sz w:val="24"/>
          <w:szCs w:val="24"/>
        </w:rPr>
        <w:t>Первомайское</w:t>
      </w:r>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sidR="00B25529">
        <w:rPr>
          <w:sz w:val="28"/>
          <w:szCs w:val="28"/>
        </w:rPr>
        <w:t>Первомайское</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4B3217" w:rsidRPr="00CF75BD" w:rsidRDefault="001A4637" w:rsidP="004B3217">
      <w:pPr>
        <w:pStyle w:val="a7"/>
        <w:numPr>
          <w:ilvl w:val="0"/>
          <w:numId w:val="1"/>
        </w:numPr>
        <w:rPr>
          <w:sz w:val="28"/>
          <w:szCs w:val="28"/>
        </w:rPr>
      </w:pPr>
      <w:r w:rsidRPr="00CF75BD">
        <w:rPr>
          <w:sz w:val="28"/>
          <w:szCs w:val="28"/>
        </w:rPr>
        <w:t xml:space="preserve">Внести в Устав  </w:t>
      </w:r>
      <w:r w:rsidRPr="00CF75BD">
        <w:rPr>
          <w:color w:val="000000"/>
          <w:spacing w:val="-1"/>
          <w:w w:val="101"/>
          <w:sz w:val="28"/>
          <w:szCs w:val="28"/>
        </w:rPr>
        <w:t xml:space="preserve">муниципального образования  сельского поселения </w:t>
      </w:r>
      <w:r w:rsidRPr="00CF75BD">
        <w:rPr>
          <w:sz w:val="28"/>
          <w:szCs w:val="28"/>
        </w:rPr>
        <w:t xml:space="preserve"> «село </w:t>
      </w:r>
      <w:r w:rsidR="00B25529" w:rsidRPr="00CF75BD">
        <w:rPr>
          <w:sz w:val="28"/>
          <w:szCs w:val="28"/>
        </w:rPr>
        <w:t>Первомайское</w:t>
      </w:r>
      <w:r w:rsidRPr="00CF75BD">
        <w:rPr>
          <w:sz w:val="28"/>
          <w:szCs w:val="28"/>
        </w:rPr>
        <w:t>» следующие изменения и дополнения:</w:t>
      </w:r>
    </w:p>
    <w:p w:rsidR="001D3A62" w:rsidRPr="004B3217" w:rsidRDefault="001D3A62" w:rsidP="001D3A62">
      <w:pPr>
        <w:pStyle w:val="a7"/>
        <w:ind w:left="1080"/>
        <w:rPr>
          <w:sz w:val="28"/>
          <w:szCs w:val="28"/>
        </w:rPr>
      </w:pPr>
    </w:p>
    <w:p w:rsidR="00CF75BD" w:rsidRDefault="00CF75BD" w:rsidP="00CF75BD">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CF75BD" w:rsidRDefault="00CF75BD" w:rsidP="00CF75BD">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CF75BD" w:rsidRDefault="00CF75BD" w:rsidP="00CF75BD">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CF75BD" w:rsidRDefault="00CF75BD" w:rsidP="00CF75BD">
      <w:pPr>
        <w:ind w:firstLine="709"/>
        <w:jc w:val="both"/>
        <w:rPr>
          <w:b/>
          <w:sz w:val="28"/>
          <w:szCs w:val="28"/>
        </w:rPr>
      </w:pPr>
    </w:p>
    <w:p w:rsidR="00CF75BD" w:rsidRPr="00732186" w:rsidRDefault="00CF75BD" w:rsidP="00CF75BD">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CF75BD" w:rsidRDefault="00CF75BD" w:rsidP="00CF75BD">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CF75BD" w:rsidRDefault="00CF75BD" w:rsidP="00CF75BD">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CF75BD" w:rsidRDefault="00CF75BD" w:rsidP="00CF75BD">
      <w:pPr>
        <w:ind w:firstLine="709"/>
        <w:jc w:val="both"/>
        <w:rPr>
          <w:b/>
          <w:bCs/>
          <w:color w:val="000000"/>
          <w:sz w:val="28"/>
          <w:szCs w:val="28"/>
        </w:rPr>
      </w:pPr>
    </w:p>
    <w:p w:rsidR="00CF75BD" w:rsidRPr="001B1016" w:rsidRDefault="00CF75BD" w:rsidP="00CF75BD">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CF75BD" w:rsidRPr="00602020" w:rsidRDefault="00CF75BD" w:rsidP="00CF75BD">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CF75BD" w:rsidRPr="008108C5" w:rsidRDefault="00CF75BD" w:rsidP="00CF75BD">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CF75BD" w:rsidRPr="008108C5" w:rsidRDefault="00CF75BD" w:rsidP="00CF75BD">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CF75BD" w:rsidRDefault="00CF75BD" w:rsidP="00CF75BD">
      <w:pPr>
        <w:jc w:val="both"/>
        <w:rPr>
          <w:bCs/>
          <w:sz w:val="28"/>
          <w:szCs w:val="28"/>
        </w:rPr>
      </w:pPr>
    </w:p>
    <w:p w:rsidR="00CF75BD" w:rsidRPr="009B66BB" w:rsidRDefault="00CF75BD" w:rsidP="00CF75BD">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CF75BD" w:rsidRPr="00D76F72" w:rsidRDefault="00CF75BD" w:rsidP="00CF75BD">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CF75BD" w:rsidRDefault="00CF75BD" w:rsidP="00CF75BD">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CF75BD" w:rsidRPr="00C72DD4" w:rsidRDefault="00CF75BD" w:rsidP="00CF75BD">
      <w:pPr>
        <w:ind w:firstLine="709"/>
        <w:jc w:val="both"/>
        <w:rPr>
          <w:rFonts w:eastAsia="Calibri"/>
          <w:sz w:val="28"/>
          <w:szCs w:val="28"/>
        </w:rPr>
      </w:pPr>
      <w:r w:rsidRPr="00C72DD4">
        <w:rPr>
          <w:rFonts w:eastAsia="Calibri"/>
          <w:sz w:val="28"/>
          <w:szCs w:val="28"/>
        </w:rPr>
        <w:t xml:space="preserve"> </w:t>
      </w:r>
    </w:p>
    <w:p w:rsidR="00CF75BD" w:rsidRDefault="00CF75BD" w:rsidP="00CF75BD">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CF75BD" w:rsidRDefault="00CF75BD" w:rsidP="00CF75BD">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CF75BD" w:rsidRDefault="00CF75BD" w:rsidP="00CF75BD">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CF75BD" w:rsidRDefault="00CF75BD" w:rsidP="00CF75BD">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F75BD" w:rsidRDefault="00CF75BD" w:rsidP="00CF75BD">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CF75BD" w:rsidRDefault="00CF75BD" w:rsidP="00CF75BD">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CF75BD" w:rsidRDefault="00CF75BD" w:rsidP="00CF75BD">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CF75BD" w:rsidRDefault="00CF75BD" w:rsidP="00CF75BD">
      <w:pPr>
        <w:widowControl/>
        <w:autoSpaceDE/>
        <w:autoSpaceDN/>
        <w:adjustRightInd/>
        <w:jc w:val="both"/>
        <w:rPr>
          <w:rFonts w:eastAsia="Calibri"/>
          <w:bCs/>
          <w:sz w:val="28"/>
          <w:szCs w:val="28"/>
        </w:rPr>
      </w:pPr>
    </w:p>
    <w:p w:rsidR="00CF75BD" w:rsidRDefault="00CF75BD" w:rsidP="00CF75BD">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CF75BD" w:rsidRPr="00EF6618" w:rsidRDefault="00CF75BD" w:rsidP="00CF75BD">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CF75BD" w:rsidRDefault="00CF75BD" w:rsidP="00CF75B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F75BD" w:rsidRDefault="00CF75BD" w:rsidP="00CF75B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F75BD" w:rsidRDefault="00CF75BD" w:rsidP="00CF75BD">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CF75BD" w:rsidRDefault="00CF75BD" w:rsidP="00CF75BD">
      <w:pPr>
        <w:widowControl/>
        <w:ind w:firstLine="539"/>
        <w:jc w:val="both"/>
        <w:rPr>
          <w:rFonts w:eastAsia="Calibri"/>
          <w:bCs/>
          <w:sz w:val="28"/>
          <w:szCs w:val="28"/>
          <w:lang w:eastAsia="en-US"/>
        </w:rPr>
      </w:pPr>
    </w:p>
    <w:p w:rsidR="00CF75BD" w:rsidRDefault="00CF75BD" w:rsidP="00CF75BD">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CF75BD" w:rsidRDefault="00CF75BD" w:rsidP="00CF75BD">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CF75BD" w:rsidRDefault="00CF75BD" w:rsidP="00CF75BD">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CF75BD" w:rsidRPr="00593D0F" w:rsidRDefault="00CF75BD" w:rsidP="00CF75BD">
      <w:pPr>
        <w:ind w:firstLine="709"/>
        <w:jc w:val="both"/>
        <w:rPr>
          <w:rFonts w:eastAsia="Calibri"/>
          <w:b/>
          <w:bCs/>
          <w:sz w:val="28"/>
          <w:szCs w:val="28"/>
        </w:rPr>
      </w:pPr>
    </w:p>
    <w:p w:rsidR="00CF75BD" w:rsidRDefault="00CF75BD" w:rsidP="00CF75BD">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CF75BD" w:rsidRDefault="00CF75BD" w:rsidP="00CF75BD">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CF75BD" w:rsidRDefault="00CF75BD" w:rsidP="00CF75B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CF75BD" w:rsidRDefault="00CF75BD" w:rsidP="00CF75B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CF75BD" w:rsidRDefault="00CF75BD" w:rsidP="00CF75BD">
      <w:pPr>
        <w:widowControl/>
        <w:ind w:firstLine="539"/>
        <w:jc w:val="both"/>
        <w:rPr>
          <w:rFonts w:eastAsia="Calibri"/>
          <w:bCs/>
          <w:sz w:val="28"/>
          <w:szCs w:val="28"/>
          <w:lang w:eastAsia="en-US"/>
        </w:rPr>
      </w:pPr>
    </w:p>
    <w:p w:rsidR="00CF75BD" w:rsidRDefault="00CF75BD" w:rsidP="00CF75BD">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CF75BD" w:rsidRDefault="00CF75BD" w:rsidP="00CF75BD">
      <w:pPr>
        <w:ind w:firstLine="709"/>
        <w:jc w:val="both"/>
        <w:rPr>
          <w:rFonts w:eastAsia="Calibri"/>
          <w:bCs/>
          <w:sz w:val="28"/>
          <w:szCs w:val="28"/>
        </w:rPr>
      </w:pPr>
    </w:p>
    <w:p w:rsidR="00CF75BD" w:rsidRDefault="00CF75BD" w:rsidP="00CF75BD">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CF75BD" w:rsidRDefault="00CF75BD" w:rsidP="00CF75BD">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CF75BD" w:rsidRDefault="00CF75BD" w:rsidP="00CF75BD">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CF75BD" w:rsidRDefault="00CF75BD" w:rsidP="00CF75BD">
      <w:pPr>
        <w:ind w:firstLine="709"/>
        <w:jc w:val="both"/>
        <w:rPr>
          <w:rFonts w:eastAsia="Calibri"/>
          <w:bCs/>
          <w:sz w:val="28"/>
          <w:szCs w:val="28"/>
        </w:rPr>
      </w:pPr>
    </w:p>
    <w:p w:rsidR="00CF75BD" w:rsidRDefault="00CF75BD" w:rsidP="00CF75BD">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CF75BD" w:rsidRDefault="00CF75BD" w:rsidP="00CF75BD">
      <w:pPr>
        <w:ind w:firstLine="709"/>
        <w:jc w:val="both"/>
        <w:rPr>
          <w:rFonts w:eastAsia="Calibri"/>
          <w:bCs/>
          <w:sz w:val="28"/>
          <w:szCs w:val="28"/>
        </w:rPr>
      </w:pPr>
    </w:p>
    <w:p w:rsidR="00CF75BD" w:rsidRDefault="00CF75BD" w:rsidP="00CF75BD">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CF75BD" w:rsidRDefault="00CF75BD" w:rsidP="00CF75BD">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CF75BD" w:rsidRDefault="00CF75BD" w:rsidP="00CF75BD">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CF75BD" w:rsidRDefault="00CF75BD" w:rsidP="00CF75BD">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CF75BD" w:rsidRDefault="00CF75BD" w:rsidP="00CF75BD">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CF75BD" w:rsidRDefault="00CF75BD" w:rsidP="00CF75BD">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CF75BD" w:rsidRDefault="00CF75BD" w:rsidP="00CF75BD">
      <w:pPr>
        <w:numPr>
          <w:ilvl w:val="0"/>
          <w:numId w:val="3"/>
        </w:numPr>
        <w:jc w:val="both"/>
        <w:rPr>
          <w:rFonts w:eastAsia="Calibri"/>
          <w:bCs/>
          <w:sz w:val="28"/>
          <w:szCs w:val="28"/>
        </w:rPr>
      </w:pPr>
      <w:r>
        <w:rPr>
          <w:rFonts w:eastAsia="Calibri"/>
          <w:bCs/>
          <w:sz w:val="28"/>
          <w:szCs w:val="28"/>
        </w:rPr>
        <w:t>Заключение договоров и соглашений;</w:t>
      </w:r>
    </w:p>
    <w:p w:rsidR="00CF75BD" w:rsidRDefault="00CF75BD" w:rsidP="00CF75BD">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CF75BD" w:rsidRDefault="00CF75BD" w:rsidP="00CF75BD">
      <w:pPr>
        <w:ind w:left="1069"/>
        <w:jc w:val="both"/>
        <w:rPr>
          <w:rFonts w:eastAsia="Calibri"/>
          <w:bCs/>
          <w:sz w:val="28"/>
          <w:szCs w:val="28"/>
        </w:rPr>
      </w:pPr>
    </w:p>
    <w:p w:rsidR="00CF75BD" w:rsidRPr="00940A6D" w:rsidRDefault="00CF75BD" w:rsidP="00CF75BD">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CF75BD" w:rsidRDefault="00CF75BD" w:rsidP="00CF75BD">
      <w:pPr>
        <w:jc w:val="both"/>
        <w:rPr>
          <w:rFonts w:eastAsia="Calibri"/>
          <w:bCs/>
          <w:sz w:val="28"/>
          <w:szCs w:val="28"/>
        </w:rPr>
      </w:pPr>
    </w:p>
    <w:p w:rsidR="00CF75BD" w:rsidRDefault="00CF75BD" w:rsidP="00CF75BD">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CF75BD" w:rsidRDefault="00CF75BD" w:rsidP="00CF75BD">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CF75BD" w:rsidRDefault="00CF75BD" w:rsidP="00CF75BD">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CF75BD" w:rsidRDefault="00CF75BD" w:rsidP="00CF75BD">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CF75BD" w:rsidRDefault="00CF75BD" w:rsidP="00CF75BD">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CF75BD" w:rsidRDefault="00CF75BD" w:rsidP="00CF75BD">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F75BD" w:rsidRDefault="00CF75BD" w:rsidP="00CF75BD">
      <w:pPr>
        <w:jc w:val="both"/>
        <w:rPr>
          <w:rFonts w:eastAsia="Calibri"/>
          <w:bCs/>
          <w:sz w:val="28"/>
          <w:szCs w:val="28"/>
        </w:rPr>
      </w:pPr>
    </w:p>
    <w:p w:rsidR="00CF75BD" w:rsidRDefault="00CF75BD" w:rsidP="00CF75BD">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CF75BD" w:rsidRPr="00EE1536" w:rsidRDefault="00CF75BD" w:rsidP="00CF75BD">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CF75BD" w:rsidRPr="005112C3" w:rsidRDefault="00CF75BD" w:rsidP="00CF75BD">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CF75BD" w:rsidRPr="00DA72FB" w:rsidRDefault="00CF75BD" w:rsidP="00CF75BD">
      <w:pPr>
        <w:widowControl/>
        <w:autoSpaceDE/>
        <w:autoSpaceDN/>
        <w:adjustRightInd/>
        <w:ind w:firstLine="709"/>
        <w:jc w:val="both"/>
        <w:rPr>
          <w:rFonts w:eastAsia="Calibri"/>
          <w:sz w:val="28"/>
          <w:szCs w:val="28"/>
        </w:rPr>
      </w:pPr>
    </w:p>
    <w:p w:rsidR="00CF75BD" w:rsidRPr="006B750F" w:rsidRDefault="00CF75BD" w:rsidP="00CF75BD">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CF75BD" w:rsidRDefault="00CF75BD" w:rsidP="00CF75BD">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CF75BD" w:rsidRDefault="00CF75BD" w:rsidP="00CF75BD">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CF75BD" w:rsidRDefault="00CF75BD" w:rsidP="00CF75BD">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CF75BD" w:rsidRDefault="00CF75BD" w:rsidP="00CF75BD">
      <w:pPr>
        <w:ind w:firstLine="709"/>
        <w:jc w:val="both"/>
        <w:rPr>
          <w:rFonts w:eastAsia="Calibri"/>
          <w:bCs/>
          <w:sz w:val="28"/>
          <w:szCs w:val="28"/>
        </w:rPr>
      </w:pPr>
      <w:bookmarkStart w:id="0" w:name="_GoBack"/>
      <w:bookmarkEnd w:id="0"/>
    </w:p>
    <w:p w:rsidR="00CF75BD" w:rsidRDefault="00CF75BD" w:rsidP="00CF75BD">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CF75BD" w:rsidRDefault="00CF75BD" w:rsidP="00CF75BD">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CF75BD" w:rsidRDefault="00CF75BD" w:rsidP="00CF75BD">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CF75BD" w:rsidRDefault="00CF75BD" w:rsidP="00CF75BD">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CF75BD" w:rsidRDefault="00CF75BD" w:rsidP="00CF75BD">
      <w:pPr>
        <w:widowControl/>
        <w:autoSpaceDE/>
        <w:autoSpaceDN/>
        <w:adjustRightInd/>
        <w:ind w:firstLine="709"/>
        <w:jc w:val="both"/>
        <w:rPr>
          <w:rFonts w:eastAsia="Calibri"/>
          <w:bCs/>
          <w:sz w:val="28"/>
          <w:szCs w:val="28"/>
        </w:rPr>
      </w:pPr>
    </w:p>
    <w:p w:rsidR="00CF75BD" w:rsidRDefault="00CF75BD" w:rsidP="00CF75BD">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CF75BD" w:rsidRDefault="00CF75BD" w:rsidP="00CF75BD">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CF75BD" w:rsidRPr="00826EBE" w:rsidRDefault="00CF75BD" w:rsidP="00CF75BD">
      <w:pPr>
        <w:ind w:firstLine="709"/>
        <w:jc w:val="both"/>
        <w:rPr>
          <w:rFonts w:eastAsia="Calibri"/>
          <w:bCs/>
          <w:sz w:val="28"/>
          <w:szCs w:val="28"/>
        </w:rPr>
      </w:pPr>
    </w:p>
    <w:p w:rsidR="001D3A62" w:rsidRPr="004B3217" w:rsidRDefault="001D3A62" w:rsidP="001D3A62">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r>
        <w:rPr>
          <w:sz w:val="28"/>
          <w:szCs w:val="28"/>
        </w:rPr>
        <w:t>Первомайское</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r>
        <w:rPr>
          <w:sz w:val="28"/>
          <w:szCs w:val="28"/>
        </w:rPr>
        <w:t>Первомайское</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D3A62" w:rsidRPr="004B3217" w:rsidRDefault="001D3A62" w:rsidP="001D3A62">
      <w:pPr>
        <w:ind w:firstLine="709"/>
        <w:jc w:val="both"/>
        <w:rPr>
          <w:spacing w:val="-3"/>
          <w:sz w:val="28"/>
          <w:szCs w:val="28"/>
        </w:rPr>
      </w:pPr>
    </w:p>
    <w:p w:rsidR="001D3A62" w:rsidRPr="004B3217" w:rsidRDefault="001D3A62" w:rsidP="001D3A62">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r>
        <w:rPr>
          <w:sz w:val="28"/>
          <w:szCs w:val="28"/>
        </w:rPr>
        <w:t>Первомайское</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r>
        <w:rPr>
          <w:sz w:val="28"/>
          <w:szCs w:val="28"/>
        </w:rPr>
        <w:t>Первомайское</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1D3A62" w:rsidRPr="004B3217" w:rsidRDefault="001D3A62" w:rsidP="001D3A62">
      <w:pPr>
        <w:ind w:firstLine="709"/>
        <w:jc w:val="both"/>
        <w:rPr>
          <w:spacing w:val="-3"/>
          <w:sz w:val="28"/>
          <w:szCs w:val="28"/>
        </w:rPr>
      </w:pPr>
    </w:p>
    <w:p w:rsidR="001D3A62" w:rsidRPr="004B3217" w:rsidRDefault="001D3A62" w:rsidP="001D3A62">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D3A62" w:rsidRPr="004B3217" w:rsidRDefault="001D3A62" w:rsidP="001D3A62">
      <w:pPr>
        <w:ind w:firstLine="709"/>
        <w:jc w:val="both"/>
        <w:rPr>
          <w:spacing w:val="-3"/>
          <w:sz w:val="28"/>
          <w:szCs w:val="28"/>
        </w:rPr>
      </w:pPr>
    </w:p>
    <w:p w:rsidR="001D3A62" w:rsidRPr="004B3217" w:rsidRDefault="001D3A62" w:rsidP="001D3A62">
      <w:pPr>
        <w:ind w:firstLine="709"/>
        <w:jc w:val="both"/>
        <w:rPr>
          <w:spacing w:val="-3"/>
          <w:sz w:val="28"/>
          <w:szCs w:val="28"/>
        </w:rPr>
      </w:pPr>
    </w:p>
    <w:p w:rsidR="001D3A62" w:rsidRPr="004B3217" w:rsidRDefault="001D3A62" w:rsidP="001D3A62">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B25529">
        <w:rPr>
          <w:b/>
          <w:spacing w:val="-3"/>
          <w:sz w:val="28"/>
          <w:szCs w:val="28"/>
        </w:rPr>
        <w:t>М. Исаков</w:t>
      </w:r>
      <w:r>
        <w:rPr>
          <w:b/>
          <w:spacing w:val="-3"/>
          <w:sz w:val="28"/>
          <w:szCs w:val="28"/>
        </w:rPr>
        <w:t xml:space="preserve">        </w:t>
      </w:r>
      <w:r w:rsidR="006D238F">
        <w:rPr>
          <w:b/>
          <w:spacing w:val="-3"/>
          <w:sz w:val="28"/>
          <w:szCs w:val="28"/>
        </w:rPr>
        <w:t xml:space="preserve">      </w:t>
      </w:r>
      <w:r>
        <w:rPr>
          <w:b/>
          <w:spacing w:val="-3"/>
          <w:sz w:val="28"/>
          <w:szCs w:val="28"/>
        </w:rPr>
        <w:t xml:space="preserve">    _________________</w:t>
      </w:r>
      <w:r w:rsidR="00B25529">
        <w:rPr>
          <w:b/>
          <w:sz w:val="28"/>
          <w:szCs w:val="28"/>
        </w:rPr>
        <w:t>Г. Абдуллаев</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32A30"/>
    <w:rsid w:val="001A4637"/>
    <w:rsid w:val="001D3A62"/>
    <w:rsid w:val="001E6657"/>
    <w:rsid w:val="001F7DBE"/>
    <w:rsid w:val="002057C7"/>
    <w:rsid w:val="00252F0F"/>
    <w:rsid w:val="00352E33"/>
    <w:rsid w:val="003D1106"/>
    <w:rsid w:val="003E273D"/>
    <w:rsid w:val="00404D46"/>
    <w:rsid w:val="00484CE3"/>
    <w:rsid w:val="004B3217"/>
    <w:rsid w:val="00502830"/>
    <w:rsid w:val="0062604A"/>
    <w:rsid w:val="00627FCB"/>
    <w:rsid w:val="0067507F"/>
    <w:rsid w:val="006918FF"/>
    <w:rsid w:val="006A7747"/>
    <w:rsid w:val="006D238F"/>
    <w:rsid w:val="006D32E3"/>
    <w:rsid w:val="00703602"/>
    <w:rsid w:val="00710DBF"/>
    <w:rsid w:val="00714CFA"/>
    <w:rsid w:val="00716B24"/>
    <w:rsid w:val="00822394"/>
    <w:rsid w:val="009516FF"/>
    <w:rsid w:val="0097310D"/>
    <w:rsid w:val="0098148C"/>
    <w:rsid w:val="009C3880"/>
    <w:rsid w:val="00A2258F"/>
    <w:rsid w:val="00B25529"/>
    <w:rsid w:val="00B76BC5"/>
    <w:rsid w:val="00C77E27"/>
    <w:rsid w:val="00CF75BD"/>
    <w:rsid w:val="00EE4E2C"/>
    <w:rsid w:val="00F367DF"/>
    <w:rsid w:val="00FC1276"/>
    <w:rsid w:val="00FD0812"/>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1D3A62"/>
    <w:rPr>
      <w:color w:val="0000FF"/>
      <w:u w:val="single"/>
    </w:rPr>
  </w:style>
</w:styles>
</file>

<file path=word/webSettings.xml><?xml version="1.0" encoding="utf-8"?>
<w:webSettings xmlns:r="http://schemas.openxmlformats.org/officeDocument/2006/relationships" xmlns:w="http://schemas.openxmlformats.org/wordprocessingml/2006/main">
  <w:divs>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28</cp:revision>
  <cp:lastPrinted>2025-05-19T13:30:00Z</cp:lastPrinted>
  <dcterms:created xsi:type="dcterms:W3CDTF">2017-03-06T07:41:00Z</dcterms:created>
  <dcterms:modified xsi:type="dcterms:W3CDTF">2025-05-21T18:29:00Z</dcterms:modified>
</cp:coreProperties>
</file>