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9B" w:rsidRDefault="000904B6" w:rsidP="000904B6">
      <w:pPr>
        <w:jc w:val="both"/>
        <w:rPr>
          <w:rFonts w:ascii="Arial" w:hAnsi="Arial" w:cs="Arial"/>
          <w:color w:val="111214"/>
          <w:spacing w:val="-8"/>
          <w:sz w:val="36"/>
          <w:szCs w:val="75"/>
          <w:shd w:val="clear" w:color="auto" w:fill="FFFFFF"/>
        </w:rPr>
      </w:pPr>
      <w:r>
        <w:rPr>
          <w:rFonts w:ascii="Arial" w:hAnsi="Arial" w:cs="Arial"/>
          <w:color w:val="111214"/>
          <w:spacing w:val="-8"/>
          <w:sz w:val="36"/>
          <w:szCs w:val="75"/>
          <w:shd w:val="clear" w:color="auto" w:fill="FFFFFF"/>
        </w:rPr>
        <w:tab/>
      </w:r>
      <w:r w:rsidRPr="000904B6">
        <w:rPr>
          <w:rFonts w:ascii="Arial" w:hAnsi="Arial" w:cs="Arial"/>
          <w:color w:val="111214"/>
          <w:spacing w:val="-8"/>
          <w:sz w:val="32"/>
          <w:szCs w:val="75"/>
          <w:shd w:val="clear" w:color="auto" w:fill="FFFFFF"/>
        </w:rPr>
        <w:t>Банк России защищает интересы потребителей на финансовом рынке: следит за соблюдением финансовыми организациями обязательных условий договора, препятствует навязыванию услуг, сокрытию от клиентов существенной информации, введению их в заблуждение и другим недобросовестным практикам.</w:t>
      </w:r>
    </w:p>
    <w:p w:rsidR="000904B6" w:rsidRPr="000904B6" w:rsidRDefault="000904B6" w:rsidP="000904B6">
      <w:pPr>
        <w:jc w:val="both"/>
        <w:rPr>
          <w:rFonts w:ascii="Arial" w:hAnsi="Arial" w:cs="Arial"/>
          <w:color w:val="2B2E33"/>
          <w:spacing w:val="-3"/>
          <w:sz w:val="28"/>
          <w:szCs w:val="37"/>
          <w:shd w:val="clear" w:color="auto" w:fill="FFFFFF"/>
        </w:rPr>
      </w:pPr>
      <w:r>
        <w:rPr>
          <w:rFonts w:ascii="Arial" w:hAnsi="Arial" w:cs="Arial"/>
          <w:color w:val="2B2E33"/>
          <w:spacing w:val="-3"/>
          <w:sz w:val="32"/>
          <w:szCs w:val="37"/>
          <w:shd w:val="clear" w:color="auto" w:fill="FFFFFF"/>
        </w:rPr>
        <w:tab/>
      </w:r>
      <w:r w:rsidRPr="000904B6">
        <w:rPr>
          <w:rFonts w:ascii="Arial" w:hAnsi="Arial" w:cs="Arial"/>
          <w:color w:val="2B2E33"/>
          <w:spacing w:val="-3"/>
          <w:sz w:val="28"/>
          <w:szCs w:val="37"/>
          <w:shd w:val="clear" w:color="auto" w:fill="FFFFFF"/>
        </w:rPr>
        <w:t>Защита прав потребителей включает два направления — реактивное, то есть работу с жалобами и обращениями, и превентивное, когда Банк России сам выявляет на рынке практики, которые могут навредить интересам потребителей финансовых услуг, и работает над их устранением.</w:t>
      </w:r>
    </w:p>
    <w:p w:rsidR="000904B6" w:rsidRPr="000904B6" w:rsidRDefault="000904B6" w:rsidP="000904B6">
      <w:pPr>
        <w:jc w:val="both"/>
        <w:rPr>
          <w:rFonts w:ascii="Arial" w:hAnsi="Arial" w:cs="Arial"/>
          <w:color w:val="2B2E33"/>
          <w:spacing w:val="-3"/>
          <w:sz w:val="28"/>
          <w:szCs w:val="37"/>
          <w:shd w:val="clear" w:color="auto" w:fill="FFFFFF"/>
        </w:rPr>
      </w:pPr>
      <w:r w:rsidRPr="000904B6">
        <w:rPr>
          <w:rFonts w:ascii="Arial" w:hAnsi="Arial" w:cs="Arial"/>
          <w:color w:val="2B2E33"/>
          <w:spacing w:val="-3"/>
          <w:sz w:val="36"/>
          <w:szCs w:val="37"/>
          <w:shd w:val="clear" w:color="auto" w:fill="FFFFFF"/>
        </w:rPr>
        <w:tab/>
      </w:r>
      <w:r w:rsidRPr="000904B6">
        <w:rPr>
          <w:rFonts w:ascii="Arial" w:hAnsi="Arial" w:cs="Arial"/>
          <w:color w:val="2B2E33"/>
          <w:spacing w:val="-3"/>
          <w:sz w:val="28"/>
          <w:szCs w:val="37"/>
          <w:shd w:val="clear" w:color="auto" w:fill="FFFFFF"/>
        </w:rPr>
        <w:t>Граждане могут обращаться в Банк России с вопросами о деятельности финансовых организаций и жалобами на нарушение их прав такими организациями. Если компания нарушает законодательство или нормативные акты Банка России, регулятор проведет проверку и при необходимости примет меры надзорного реагирования.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За исключением случаев, прямо установленных законом, Банк России не вмешивается в договорные отношения между финансовой организацией и ее клиентом. Поэтому перед подписанием договора следует внимательно его прочитать, чтобы согласие с условиями было осознанным.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Также важно помнить, что от многих финансовых услуг можно отказаться без штрафных санкций в течение 14 календарных дней с момента подписания договора. А для дополнительных услуг, приобретаемых вместе с кредитом, этот период составляет 30 дней.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При возникновении имущественных претензий к финансовой организации для досудебного урегулирования спора нужно обратиться </w:t>
      </w:r>
      <w:hyperlink r:id="rId4" w:history="1">
        <w:r w:rsidRPr="000904B6">
          <w:rPr>
            <w:rStyle w:val="a4"/>
            <w:rFonts w:ascii="Arial" w:hAnsi="Arial" w:cs="Arial"/>
            <w:color w:val="007DBC"/>
            <w:spacing w:val="-3"/>
            <w:sz w:val="28"/>
            <w:szCs w:val="37"/>
          </w:rPr>
          <w:t>к финансовому уполномоченному (омбудсмену)</w:t>
        </w:r>
      </w:hyperlink>
      <w:r w:rsidRPr="000904B6">
        <w:rPr>
          <w:rFonts w:ascii="Arial" w:hAnsi="Arial" w:cs="Arial"/>
          <w:color w:val="2B2E33"/>
          <w:spacing w:val="-3"/>
          <w:sz w:val="28"/>
          <w:szCs w:val="37"/>
        </w:rPr>
        <w:t>. Помощь омбудсмена для граждан бесплатна, а принятое им решение — обязательно к исполнению финансовой организацией.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Судебный иск к финансовой организации потребители могут подать, если финансовый уполномоченный не смог разрешить конфликт.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bookmarkStart w:id="0" w:name="_GoBack"/>
      <w:bookmarkEnd w:id="0"/>
      <w:r w:rsidRPr="000904B6">
        <w:rPr>
          <w:rStyle w:val="a5"/>
          <w:rFonts w:ascii="Arial" w:hAnsi="Arial" w:cs="Arial"/>
          <w:color w:val="2B2E33"/>
          <w:spacing w:val="-3"/>
          <w:sz w:val="28"/>
          <w:szCs w:val="37"/>
        </w:rPr>
        <w:t>Как обратиться в Банк России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Связаться со специалистами Банка России можно </w:t>
      </w:r>
      <w:hyperlink r:id="rId5" w:anchor="a_6a88d965ffd14f0f987928db7729e8dd" w:history="1">
        <w:r w:rsidRPr="000904B6">
          <w:rPr>
            <w:rStyle w:val="a4"/>
            <w:rFonts w:ascii="Arial" w:hAnsi="Arial" w:cs="Arial"/>
            <w:color w:val="007DBC"/>
            <w:spacing w:val="-3"/>
            <w:sz w:val="28"/>
            <w:szCs w:val="37"/>
          </w:rPr>
          <w:t>по телефонам контактного центра</w:t>
        </w:r>
      </w:hyperlink>
      <w:r w:rsidRPr="000904B6">
        <w:rPr>
          <w:rFonts w:ascii="Arial" w:hAnsi="Arial" w:cs="Arial"/>
          <w:color w:val="2B2E33"/>
          <w:spacing w:val="-3"/>
          <w:sz w:val="28"/>
          <w:szCs w:val="37"/>
        </w:rPr>
        <w:t> или </w:t>
      </w:r>
      <w:hyperlink r:id="rId6" w:anchor="a_ae484c8f00e944ed9487c222b0c15cc3" w:history="1">
        <w:r w:rsidRPr="000904B6">
          <w:rPr>
            <w:rStyle w:val="a4"/>
            <w:rFonts w:ascii="Arial" w:hAnsi="Arial" w:cs="Arial"/>
            <w:color w:val="007DBC"/>
            <w:spacing w:val="-3"/>
            <w:sz w:val="28"/>
            <w:szCs w:val="37"/>
          </w:rPr>
          <w:t>в чате мобильного приложения «ЦБ онлайн»</w:t>
        </w:r>
      </w:hyperlink>
      <w:r w:rsidRPr="000904B6">
        <w:rPr>
          <w:rFonts w:ascii="Arial" w:hAnsi="Arial" w:cs="Arial"/>
          <w:color w:val="2B2E33"/>
          <w:spacing w:val="-3"/>
          <w:sz w:val="28"/>
          <w:szCs w:val="37"/>
        </w:rPr>
        <w:t xml:space="preserve">. Операторы чата круглосуточно готовы ответить на вопросы </w:t>
      </w:r>
      <w:r w:rsidRPr="000904B6">
        <w:rPr>
          <w:rFonts w:ascii="Arial" w:hAnsi="Arial" w:cs="Arial"/>
          <w:color w:val="2B2E33"/>
          <w:spacing w:val="-3"/>
          <w:sz w:val="28"/>
          <w:szCs w:val="37"/>
        </w:rPr>
        <w:lastRenderedPageBreak/>
        <w:t>о финансовых продуктах и услугах, порекомендовать порядок действий в сложной ситуации, проверить информацию о финансовой организации и многое другое.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Если вы хотите оперативно решить спорную ситуацию, обратитесь напрямую в банк, страховую компанию или другую финансовую организацию. Они обязаны ответить на обращение в течение 15 рабочих дней (с правом продления не более чем на 10 рабочих дней). Если ответ финансовой организации вас не устроит — вы можете обратиться в Банк России </w:t>
      </w:r>
      <w:hyperlink r:id="rId7" w:history="1">
        <w:r w:rsidRPr="000904B6">
          <w:rPr>
            <w:rStyle w:val="a4"/>
            <w:rFonts w:ascii="Arial" w:hAnsi="Arial" w:cs="Arial"/>
            <w:color w:val="007DBC"/>
            <w:spacing w:val="-3"/>
            <w:sz w:val="28"/>
            <w:szCs w:val="37"/>
          </w:rPr>
          <w:t>через Интернет-приемную</w:t>
        </w:r>
      </w:hyperlink>
      <w:r w:rsidRPr="000904B6">
        <w:rPr>
          <w:rFonts w:ascii="Arial" w:hAnsi="Arial" w:cs="Arial"/>
          <w:color w:val="2B2E33"/>
          <w:spacing w:val="-3"/>
          <w:sz w:val="28"/>
          <w:szCs w:val="37"/>
        </w:rPr>
        <w:t>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Банк России рассмотрит обращение и ответит вам в течение 30 дней. Если вопрос требует особенно серьезного надзорного разбирательства — этот срок могут увеличить до 60 дней.</w:t>
      </w:r>
    </w:p>
    <w:p w:rsidR="000904B6" w:rsidRPr="000904B6" w:rsidRDefault="000904B6" w:rsidP="000904B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B2E33"/>
          <w:spacing w:val="-3"/>
          <w:sz w:val="28"/>
          <w:szCs w:val="37"/>
        </w:rPr>
      </w:pPr>
      <w:r w:rsidRPr="000904B6">
        <w:rPr>
          <w:rFonts w:ascii="Arial" w:hAnsi="Arial" w:cs="Arial"/>
          <w:color w:val="2B2E33"/>
          <w:spacing w:val="-3"/>
          <w:sz w:val="28"/>
          <w:szCs w:val="37"/>
        </w:rPr>
        <w:t>К жалобе обязательно прикрепите полученный вами ответ. Если его не будет (за некоторыми исключениями, указанными в законе) Банк России в течение 7 рабочих дней направит ваше обращение в финансовую организацию, на действия которой вы жалуетесь. Компания обязана будет ответить вам, а копию ответа переслать в Банк России.</w:t>
      </w:r>
    </w:p>
    <w:p w:rsidR="000904B6" w:rsidRPr="000904B6" w:rsidRDefault="000904B6" w:rsidP="000904B6">
      <w:pPr>
        <w:jc w:val="both"/>
        <w:rPr>
          <w:sz w:val="20"/>
        </w:rPr>
      </w:pPr>
    </w:p>
    <w:sectPr w:rsidR="000904B6" w:rsidRPr="0009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9B"/>
    <w:rsid w:val="000904B6"/>
    <w:rsid w:val="006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3A0F-888A-48E4-B8C9-3F668DB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04B6"/>
    <w:rPr>
      <w:color w:val="0000FF"/>
      <w:u w:val="single"/>
    </w:rPr>
  </w:style>
  <w:style w:type="character" w:styleId="a5">
    <w:name w:val="Strong"/>
    <w:basedOn w:val="a0"/>
    <w:uiPriority w:val="22"/>
    <w:qFormat/>
    <w:rsid w:val="00090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br.ru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Reception/" TargetMode="External"/><Relationship Id="rId5" Type="http://schemas.openxmlformats.org/officeDocument/2006/relationships/hyperlink" Target="https://cbr.ru/Reception/" TargetMode="External"/><Relationship Id="rId4" Type="http://schemas.openxmlformats.org/officeDocument/2006/relationships/hyperlink" Target="https://finombudsma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2024-09-26T09:05:00Z</dcterms:created>
  <dcterms:modified xsi:type="dcterms:W3CDTF">2024-09-26T09:07:00Z</dcterms:modified>
</cp:coreProperties>
</file>