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442" w:h="15726" w:hRule="exact" w:wrap="none" w:vAnchor="page" w:hAnchor="page" w:x="1443" w:y="8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Заключение</w:t>
      </w:r>
    </w:p>
    <w:p>
      <w:pPr>
        <w:pStyle w:val="Style5"/>
        <w:framePr w:w="9442" w:h="15726" w:hRule="exact" w:wrap="none" w:vAnchor="page" w:hAnchor="page" w:x="1443" w:y="8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оценке регулирующего воздействия проекта нормативного правового</w:t>
      </w:r>
    </w:p>
    <w:p>
      <w:pPr>
        <w:pStyle w:val="Style5"/>
        <w:framePr w:w="9442" w:h="15726" w:hRule="exact" w:wrap="none" w:vAnchor="page" w:hAnchor="page" w:x="1443" w:y="873"/>
        <w:widowControl w:val="0"/>
        <w:keepNext w:val="0"/>
        <w:keepLines w:val="0"/>
        <w:shd w:val="clear" w:color="auto" w:fill="auto"/>
        <w:bidi w:val="0"/>
        <w:jc w:val="center"/>
        <w:spacing w:before="0" w:after="401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акта МР «Хасавюртовский район»</w:t>
      </w:r>
    </w:p>
    <w:p>
      <w:pPr>
        <w:pStyle w:val="Style7"/>
        <w:framePr w:w="9442" w:h="15726" w:hRule="exact" w:wrap="none" w:vAnchor="page" w:hAnchor="page" w:x="1443" w:y="8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Управление экономики администрации муниципального района «Хасавюртовский район» рассмотрел проект нормативного правового акта МР «Хасавюртовский район» </w:t>
      </w:r>
      <w:r>
        <w:rPr>
          <w:rStyle w:val="CharStyle9"/>
        </w:rPr>
        <w:t xml:space="preserve">НПА Администрации МР «Хасавюртовский район» № 87 от 10.04.2015г «Об улучшении инвестиционного климата, поддержке инвестиционных проектов и экспортного отбора стратегических проектов»,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(далее - проект акта), разработанный управлением экономики администрации муниципального района «Хасавюртовский район» для подготовки настоящего заключения 25 марта 2023 года и сообщает следующее.</w:t>
      </w:r>
    </w:p>
    <w:p>
      <w:pPr>
        <w:pStyle w:val="Style5"/>
        <w:framePr w:w="9442" w:h="15726" w:hRule="exact" w:wrap="none" w:vAnchor="page" w:hAnchor="page" w:x="1443" w:y="873"/>
        <w:widowControl w:val="0"/>
        <w:keepNext w:val="0"/>
        <w:keepLines w:val="0"/>
        <w:shd w:val="clear" w:color="auto" w:fill="auto"/>
        <w:bidi w:val="0"/>
        <w:jc w:val="both"/>
        <w:spacing w:before="0" w:after="0" w:line="38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1. Общая информация</w:t>
      </w:r>
    </w:p>
    <w:p>
      <w:pPr>
        <w:pStyle w:val="Style7"/>
        <w:numPr>
          <w:ilvl w:val="0"/>
          <w:numId w:val="1"/>
        </w:numPr>
        <w:framePr w:w="9442" w:h="15726" w:hRule="exact" w:wrap="none" w:vAnchor="page" w:hAnchor="page" w:x="1443" w:y="873"/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Степень регулирующего воздействия проекта акта, указанная органом-разработчиком: </w:t>
      </w:r>
      <w:r>
        <w:rPr>
          <w:rStyle w:val="CharStyle9"/>
        </w:rPr>
        <w:t>низкая.</w:t>
      </w:r>
    </w:p>
    <w:p>
      <w:pPr>
        <w:pStyle w:val="Style7"/>
        <w:framePr w:w="9442" w:h="15726" w:hRule="exact" w:wrap="none" w:vAnchor="page" w:hAnchor="page" w:x="1443" w:y="8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Проект акта отнесен к низкой степени регулирующего воздействия в соответствии с подпунктом «в» пункта 1.4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утвержденное постановлением администрации муниципального района «Хасавюртовский район» от 02 марта 2016 г. №4, приложение 1.</w:t>
      </w:r>
    </w:p>
    <w:p>
      <w:pPr>
        <w:pStyle w:val="Style7"/>
        <w:numPr>
          <w:ilvl w:val="0"/>
          <w:numId w:val="1"/>
        </w:numPr>
        <w:framePr w:w="9442" w:h="15726" w:hRule="exact" w:wrap="none" w:vAnchor="page" w:hAnchor="page" w:x="1443" w:y="873"/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Проект акта направлен органом-разработчиком для подготовки настоящего заключения: </w:t>
      </w:r>
      <w:r>
        <w:rPr>
          <w:rStyle w:val="CharStyle9"/>
        </w:rPr>
        <w:t>впервые.</w:t>
      </w:r>
    </w:p>
    <w:p>
      <w:pPr>
        <w:pStyle w:val="Style7"/>
        <w:numPr>
          <w:ilvl w:val="0"/>
          <w:numId w:val="1"/>
        </w:numPr>
        <w:framePr w:w="9442" w:h="15726" w:hRule="exact" w:wrap="none" w:vAnchor="page" w:hAnchor="page" w:x="1443" w:y="873"/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Информация о предшествующей подготовке заключений об оценке регулирующего воздействия: </w:t>
      </w:r>
      <w:r>
        <w:rPr>
          <w:rStyle w:val="CharStyle9"/>
        </w:rPr>
        <w:t>не подготавливались.</w:t>
      </w:r>
    </w:p>
    <w:p>
      <w:pPr>
        <w:pStyle w:val="Style7"/>
        <w:numPr>
          <w:ilvl w:val="0"/>
          <w:numId w:val="1"/>
        </w:numPr>
        <w:framePr w:w="9442" w:h="15726" w:hRule="exact" w:wrap="none" w:vAnchor="page" w:hAnchor="page" w:x="1443" w:y="873"/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Полный электронный адрес размещения проекта акта в информационно-телекоммуникационной сети «Интернет»: </w:t>
      </w:r>
      <w:r>
        <w:fldChar w:fldCharType="begin"/>
      </w:r>
      <w:r>
        <w:rPr>
          <w:rStyle w:val="CharStyle10"/>
        </w:rPr>
        <w:instrText> HYPERLINK "http://dagorv.ru" </w:instrText>
      </w:r>
      <w:r>
        <w:fldChar w:fldCharType="separate"/>
      </w:r>
      <w:r>
        <w:rPr>
          <w:rStyle w:val="Hyperlink"/>
        </w:rPr>
        <w:t>http://dagorv.ru</w:t>
      </w:r>
      <w:r>
        <w:fldChar w:fldCharType="end"/>
      </w:r>
      <w:r>
        <w:rPr>
          <w:rStyle w:val="CharStyle10"/>
        </w:rPr>
        <w:t>,</w:t>
      </w:r>
    </w:p>
    <w:p>
      <w:pPr>
        <w:pStyle w:val="Style7"/>
        <w:framePr w:w="9442" w:h="15726" w:hRule="exact" w:wrap="none" w:vAnchor="page" w:hAnchor="page" w:x="1443" w:y="873"/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76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ID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проекта: 01/10/12-22/00002153</w:t>
      </w:r>
    </w:p>
    <w:p>
      <w:pPr>
        <w:pStyle w:val="Style7"/>
        <w:numPr>
          <w:ilvl w:val="0"/>
          <w:numId w:val="1"/>
        </w:numPr>
        <w:framePr w:w="9442" w:h="15726" w:hRule="exact" w:wrap="none" w:vAnchor="page" w:hAnchor="page" w:x="1443" w:y="873"/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Информация о проведении управлением экономики администрации муниципального района «Хасавюртовский район» публичных консультаций при поступлении проекта акта степени регуляторной значимости:</w:t>
      </w:r>
    </w:p>
    <w:p>
      <w:pPr>
        <w:pStyle w:val="Style5"/>
        <w:framePr w:w="9442" w:h="15726" w:hRule="exact" w:wrap="none" w:vAnchor="page" w:hAnchor="page" w:x="1443" w:y="873"/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публичные консультации проводились.</w:t>
      </w:r>
    </w:p>
    <w:p>
      <w:pPr>
        <w:pStyle w:val="Style7"/>
        <w:numPr>
          <w:ilvl w:val="0"/>
          <w:numId w:val="1"/>
        </w:numPr>
        <w:framePr w:w="9442" w:h="15726" w:hRule="exact" w:wrap="none" w:vAnchor="page" w:hAnchor="page" w:x="1443" w:y="873"/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Иная информация о подготовке настоящего заключения: органом - разработчиком проведены публичные обсуждения уведомления о подготовке проекта акта в сроки с 23 декабря 2022 года по 29 декабря 2022 года, а также сводного отчета и проекта акта, посредством размещения указанных документов на официальном сайте в информационно - телекоммуникационной сети Интернет для размещения сведений о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="9470" w:h="15789" w:hRule="exact" w:wrap="none" w:vAnchor="page" w:hAnchor="page" w:x="1429" w:y="811"/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проведении процедуры оценки регулирующего воздействия проектов муниципальных нормативных актов и экспертизы муниципальных нормативных правовых актов муниципального образования «Хасавюртовский район», в том числе в целях организации публичных консультаций и информирования об их результатах по адресу: </w:t>
      </w:r>
      <w:r>
        <w:fldChar w:fldCharType="begin"/>
      </w:r>
      <w:r>
        <w:rPr>
          <w:rStyle w:val="CharStyle10"/>
        </w:rPr>
        <w:instrText> HYPERLINK "http://da" </w:instrText>
      </w:r>
      <w:r>
        <w:fldChar w:fldCharType="separate"/>
      </w:r>
      <w:r>
        <w:rPr>
          <w:rStyle w:val="Hyperlink"/>
        </w:rPr>
        <w:t>http://da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g</w:t>
      </w:r>
      <w:r>
        <w:rPr>
          <w:rStyle w:val="CharStyle10"/>
        </w:rPr>
        <w:t>orv.ru</w:t>
      </w:r>
    </w:p>
    <w:p>
      <w:pPr>
        <w:pStyle w:val="Style7"/>
        <w:framePr w:w="9470" w:h="15789" w:hRule="exact" w:wrap="none" w:vAnchor="page" w:hAnchor="page" w:x="1429" w:y="811"/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ходе публичных обсуждений уведомления о подготовке проекта акта замечания и предложения не поступили,</w:t>
      </w:r>
    </w:p>
    <w:p>
      <w:pPr>
        <w:pStyle w:val="Style5"/>
        <w:framePr w:w="9470" w:h="15789" w:hRule="exact" w:wrap="none" w:vAnchor="page" w:hAnchor="page" w:x="1429" w:y="811"/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2. Выводы Управления экономики администрации муниципального района «Хасавюртовский район»</w:t>
      </w:r>
    </w:p>
    <w:p>
      <w:pPr>
        <w:pStyle w:val="Style7"/>
        <w:numPr>
          <w:ilvl w:val="0"/>
          <w:numId w:val="3"/>
        </w:numPr>
        <w:framePr w:w="9470" w:h="15789" w:hRule="exact" w:wrap="none" w:vAnchor="page" w:hAnchor="page" w:x="1429" w:y="811"/>
        <w:tabs>
          <w:tab w:leader="none" w:pos="1237" w:val="left"/>
        </w:tabs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Вывод о соблюдении органом-разработчиком порядка проведения оценки регулирующего воздействия:</w:t>
      </w:r>
    </w:p>
    <w:p>
      <w:pPr>
        <w:pStyle w:val="Style11"/>
        <w:framePr w:w="9470" w:h="15789" w:hRule="exact" w:wrap="none" w:vAnchor="page" w:hAnchor="page" w:x="1429" w:y="811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процедуры, предусмотренные пунктами 2.1-2.2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утвержденное постановлением администрации МР «Хасавюртовский район» от 08 марта 2016 г. №41, в целях выявления в них положений, необоснованно затрудняющих ведение предпринимательской и инвестиционной деятельности», органом - разработчиком исполнены.</w:t>
      </w:r>
    </w:p>
    <w:p>
      <w:pPr>
        <w:pStyle w:val="Style7"/>
        <w:numPr>
          <w:ilvl w:val="0"/>
          <w:numId w:val="3"/>
        </w:numPr>
        <w:framePr w:w="9470" w:h="15789" w:hRule="exact" w:wrap="none" w:vAnchor="page" w:hAnchor="page" w:x="1429" w:y="811"/>
        <w:tabs>
          <w:tab w:leader="none" w:pos="123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Выводы об отсутствии либо обоснованности наличия в проекте акта положений, которые:</w:t>
      </w:r>
    </w:p>
    <w:p>
      <w:pPr>
        <w:pStyle w:val="Style7"/>
        <w:numPr>
          <w:ilvl w:val="0"/>
          <w:numId w:val="5"/>
        </w:numPr>
        <w:framePr w:w="9470" w:h="15789" w:hRule="exact" w:wrap="none" w:vAnchor="page" w:hAnchor="page" w:x="1429" w:y="811"/>
        <w:tabs>
          <w:tab w:leader="none" w:pos="144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>
      <w:pPr>
        <w:pStyle w:val="Style11"/>
        <w:framePr w:w="9470" w:h="15789" w:hRule="exact" w:wrap="none" w:vAnchor="page" w:hAnchor="page" w:x="1429" w:y="811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обязанности.</w:t>
      </w:r>
    </w:p>
    <w:p>
      <w:pPr>
        <w:pStyle w:val="Style7"/>
        <w:numPr>
          <w:ilvl w:val="0"/>
          <w:numId w:val="5"/>
        </w:numPr>
        <w:framePr w:w="9470" w:h="15789" w:hRule="exact" w:wrap="none" w:vAnchor="page" w:hAnchor="page" w:x="1429" w:y="811"/>
        <w:tabs>
          <w:tab w:leader="none" w:pos="187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способствуют возникновению расходов субъектов предпринимательской и иной деятельности:</w:t>
      </w:r>
    </w:p>
    <w:p>
      <w:pPr>
        <w:pStyle w:val="Style11"/>
        <w:framePr w:w="9470" w:h="15789" w:hRule="exact" w:wrap="none" w:vAnchor="page" w:hAnchor="page" w:x="1429" w:y="811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принятие указанного проекта акта не приведет к возникновению расходов субъектов предпринимательской и иной деятельности;</w:t>
      </w:r>
    </w:p>
    <w:p>
      <w:pPr>
        <w:pStyle w:val="Style7"/>
        <w:numPr>
          <w:ilvl w:val="0"/>
          <w:numId w:val="5"/>
        </w:numPr>
        <w:framePr w:w="9470" w:h="15789" w:hRule="exact" w:wrap="none" w:vAnchor="page" w:hAnchor="page" w:x="1429" w:y="811"/>
        <w:tabs>
          <w:tab w:leader="none" w:pos="144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способствуют возникновению расходов муниципального бюджета муниципального образования «Хасавюртовский район»:</w:t>
      </w:r>
    </w:p>
    <w:p>
      <w:pPr>
        <w:pStyle w:val="Style11"/>
        <w:framePr w:w="9470" w:h="15789" w:hRule="exact" w:wrap="none" w:vAnchor="page" w:hAnchor="page" w:x="1429" w:y="811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принятие проекта акта не приведет к возникновению иных расходов бюджета муниципального образования «Хасавюртовский район»;</w:t>
      </w:r>
    </w:p>
    <w:p>
      <w:pPr>
        <w:pStyle w:val="Style7"/>
        <w:numPr>
          <w:ilvl w:val="0"/>
          <w:numId w:val="5"/>
        </w:numPr>
        <w:framePr w:w="9470" w:h="15789" w:hRule="exact" w:wrap="none" w:vAnchor="page" w:hAnchor="page" w:x="1429" w:y="811"/>
        <w:tabs>
          <w:tab w:leader="none" w:pos="150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способствуют ограничению конкуренции:</w:t>
      </w:r>
    </w:p>
    <w:p>
      <w:pPr>
        <w:pStyle w:val="Style11"/>
        <w:framePr w:w="9470" w:h="15789" w:hRule="exact" w:wrap="none" w:vAnchor="page" w:hAnchor="page" w:x="1429" w:y="811"/>
        <w:widowControl w:val="0"/>
        <w:keepNext w:val="0"/>
        <w:keepLines w:val="0"/>
        <w:shd w:val="clear" w:color="auto" w:fill="auto"/>
        <w:bidi w:val="0"/>
        <w:spacing w:before="0" w:after="0" w:line="422" w:lineRule="exact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принятие указанного проекта акта не повлечет ограничение конкуренции</w:t>
      </w:r>
      <w:r>
        <w:rPr>
          <w:rStyle w:val="CharStyle13"/>
          <w:b w:val="0"/>
          <w:bCs w:val="0"/>
          <w:i w:val="0"/>
          <w:iCs w:val="0"/>
        </w:rPr>
        <w:t>.</w:t>
      </w:r>
    </w:p>
    <w:p>
      <w:pPr>
        <w:pStyle w:val="Style7"/>
        <w:framePr w:w="9470" w:h="15789" w:hRule="exact" w:wrap="none" w:vAnchor="page" w:hAnchor="page" w:x="1429" w:y="811"/>
        <w:widowControl w:val="0"/>
        <w:keepNext w:val="0"/>
        <w:keepLines w:val="0"/>
        <w:shd w:val="clear" w:color="auto" w:fill="auto"/>
        <w:bidi w:val="0"/>
        <w:spacing w:before="0" w:after="0" w:line="39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"/>
        <w:framePr w:w="9461" w:h="5956" w:hRule="exact" w:wrap="none" w:vAnchor="page" w:hAnchor="page" w:x="1434" w:y="855"/>
        <w:widowControl w:val="0"/>
        <w:keepNext w:val="0"/>
        <w:keepLines w:val="0"/>
        <w:shd w:val="clear" w:color="auto" w:fill="auto"/>
        <w:bidi w:val="0"/>
        <w:spacing w:before="0" w:after="0" w:line="39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Настоящий НПА определяет условия и устанавливает процедуру предоставления органами местного самоуправления права на размещение нестационарных (мобильных) торговых объектов субъектам малого и среднего предпринимательства без проведения торгов на безвозмездной основе на земельных участках, находящихся в муниципальной собственности на территории муниципального района «Хасавюртовский район»».</w:t>
      </w:r>
    </w:p>
    <w:p>
      <w:pPr>
        <w:pStyle w:val="Style7"/>
        <w:numPr>
          <w:ilvl w:val="0"/>
          <w:numId w:val="7"/>
        </w:numPr>
        <w:framePr w:w="9461" w:h="5956" w:hRule="exact" w:wrap="none" w:vAnchor="page" w:hAnchor="page" w:x="1434" w:y="855"/>
        <w:tabs>
          <w:tab w:leader="none" w:pos="1230" w:val="left"/>
        </w:tabs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Учитывая вышеизложенное, Управление экономики администрации МР «Хасавюртовский район» сообщает, что по результатам оценки регулирующего воздействия не выявлено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муниципального бюджета МР «Хасавюртовский район», способствуют ограничению конкуренции.</w:t>
      </w:r>
    </w:p>
    <w:p>
      <w:pPr>
        <w:pStyle w:val="Style5"/>
        <w:framePr w:w="9461" w:h="726" w:hRule="exact" w:wrap="none" w:vAnchor="page" w:hAnchor="page" w:x="1434" w:y="8109"/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48" w:right="6178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Заместитель начальника</w:t>
        <w:br/>
        <w:t>управлении экономики</w:t>
      </w:r>
    </w:p>
    <w:p>
      <w:pPr>
        <w:framePr w:wrap="none" w:vAnchor="page" w:hAnchor="page" w:x="6488" w:y="7865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95pt;height:53pt;">
            <v:imagedata r:id="rId5" r:href="rId6"/>
          </v:shape>
        </w:pict>
      </w:r>
    </w:p>
    <w:p>
      <w:pPr>
        <w:pStyle w:val="Style14"/>
        <w:framePr w:wrap="none" w:vAnchor="page" w:hAnchor="page" w:x="8605" w:y="8458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З.М. Шихмурзаев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2.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4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4)_"/>
    <w:basedOn w:val="DefaultParagraphFont"/>
    <w:link w:val="Style5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9">
    <w:name w:val="Основной текст (2) + Полужирный"/>
    <w:basedOn w:val="CharStyle8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0">
    <w:name w:val="Основной текст (2)"/>
    <w:basedOn w:val="CharStyle8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12">
    <w:name w:val="Основной текст (5)_"/>
    <w:basedOn w:val="DefaultParagraphFont"/>
    <w:link w:val="Style11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3">
    <w:name w:val="Основной текст (5) + Arial Narrow,21 pt,Не полужирный,Не курсив"/>
    <w:basedOn w:val="CharStyle12"/>
    <w:rPr>
      <w:lang w:val="ru-RU" w:eastAsia="ru-RU" w:bidi="ru-RU"/>
      <w:b/>
      <w:bCs/>
      <w:i/>
      <w:iCs/>
      <w:sz w:val="42"/>
      <w:szCs w:val="42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15">
    <w:name w:val="Подпись к картинке_"/>
    <w:basedOn w:val="DefaultParagraphFont"/>
    <w:link w:val="Style14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line="365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4)"/>
    <w:basedOn w:val="Normal"/>
    <w:link w:val="CharStyle6"/>
    <w:pPr>
      <w:widowControl w:val="0"/>
      <w:shd w:val="clear" w:color="auto" w:fill="FFFFFF"/>
      <w:spacing w:line="365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jc w:val="both"/>
      <w:spacing w:before="420" w:line="389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1">
    <w:name w:val="Основной текст (5)"/>
    <w:basedOn w:val="Normal"/>
    <w:link w:val="CharStyle12"/>
    <w:pPr>
      <w:widowControl w:val="0"/>
      <w:shd w:val="clear" w:color="auto" w:fill="FFFFFF"/>
      <w:jc w:val="both"/>
      <w:spacing w:line="389" w:lineRule="exact"/>
      <w:ind w:firstLine="760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4">
    <w:name w:val="Подпись к картинке"/>
    <w:basedOn w:val="Normal"/>
    <w:link w:val="CharStyle1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