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F4" w:rsidRPr="00A42444" w:rsidRDefault="00F24FF4" w:rsidP="005D1FCD">
      <w:pPr>
        <w:rPr>
          <w:color w:val="000000" w:themeColor="text1"/>
        </w:rPr>
      </w:pPr>
    </w:p>
    <w:p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 xml:space="preserve">1.1. 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953161">
        <w:rPr>
          <w:color w:val="000000" w:themeColor="text1"/>
          <w:szCs w:val="28"/>
        </w:rPr>
        <w:t xml:space="preserve">(Предприятия) </w:t>
      </w:r>
      <w:r w:rsidRPr="00A42444">
        <w:rPr>
          <w:color w:val="000000" w:themeColor="text1"/>
        </w:rPr>
        <w:t>и других локальных актов Учреждения</w:t>
      </w:r>
      <w:r w:rsidR="00953161">
        <w:rPr>
          <w:color w:val="000000" w:themeColor="text1"/>
        </w:rPr>
        <w:t xml:space="preserve"> (Предприятия)</w:t>
      </w:r>
      <w:r w:rsidRPr="00A42444">
        <w:rPr>
          <w:color w:val="000000" w:themeColor="text1"/>
        </w:rPr>
        <w:t>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</w:t>
      </w:r>
      <w:proofErr w:type="gramStart"/>
      <w:r w:rsidR="001712C9">
        <w:rPr>
          <w:color w:val="000000" w:themeColor="text1"/>
        </w:rPr>
        <w:t>я</w:t>
      </w:r>
      <w:r w:rsidR="00221B23">
        <w:rPr>
          <w:i/>
          <w:color w:val="000000" w:themeColor="text1"/>
        </w:rPr>
        <w:t>(</w:t>
      </w:r>
      <w:proofErr w:type="gramEnd"/>
      <w:r w:rsidR="00221B23">
        <w:rPr>
          <w:i/>
          <w:color w:val="000000" w:themeColor="text1"/>
        </w:rPr>
        <w:t>наименование муниципального</w:t>
      </w:r>
      <w:r w:rsidRPr="00A42444">
        <w:rPr>
          <w:i/>
          <w:color w:val="000000" w:themeColor="text1"/>
        </w:rPr>
        <w:t xml:space="preserve"> учреждения</w:t>
      </w:r>
      <w:r w:rsidR="00221B23">
        <w:rPr>
          <w:i/>
          <w:color w:val="000000" w:themeColor="text1"/>
        </w:rPr>
        <w:t>, предприятия</w:t>
      </w:r>
      <w:r w:rsidRPr="00A42444">
        <w:rPr>
          <w:i/>
          <w:color w:val="000000" w:themeColor="text1"/>
        </w:rPr>
        <w:t xml:space="preserve"> – далее </w:t>
      </w:r>
      <w:r w:rsidRPr="00953161">
        <w:rPr>
          <w:i/>
          <w:color w:val="000000" w:themeColor="text1"/>
        </w:rPr>
        <w:t>Учреждение</w:t>
      </w:r>
      <w:r w:rsidR="00953161" w:rsidRPr="00953161">
        <w:rPr>
          <w:i/>
          <w:color w:val="000000" w:themeColor="text1"/>
        </w:rPr>
        <w:t xml:space="preserve"> (Предприятие</w:t>
      </w:r>
      <w:r w:rsidRPr="00953161">
        <w:rPr>
          <w:i/>
          <w:color w:val="000000" w:themeColor="text1"/>
        </w:rPr>
        <w:t>),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>Действие настоящего Положения распространяется на всех работников Учреждения</w:t>
      </w:r>
      <w:r w:rsidR="00953161">
        <w:rPr>
          <w:color w:val="000000" w:themeColor="text1"/>
        </w:rPr>
        <w:t xml:space="preserve"> (Предприятия)</w:t>
      </w:r>
      <w:r w:rsidR="00752C2C">
        <w:rPr>
          <w:color w:val="000000" w:themeColor="text1"/>
        </w:rPr>
        <w:t xml:space="preserve">.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="00953161">
        <w:rPr>
          <w:color w:val="000000" w:themeColor="text1"/>
        </w:rPr>
        <w:t xml:space="preserve"> (Предприя</w:t>
      </w:r>
      <w:r w:rsidR="00953161" w:rsidRPr="00953161">
        <w:rPr>
          <w:rFonts w:cs="Times New Roman"/>
          <w:color w:val="000000" w:themeColor="text1"/>
        </w:rPr>
        <w:t>тия)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953161" w:rsidRPr="00953161">
        <w:rPr>
          <w:rFonts w:cs="Times New Roman"/>
          <w:b/>
          <w:color w:val="000000" w:themeColor="text1"/>
        </w:rPr>
        <w:t xml:space="preserve">(Предприятия)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 w:rsidR="00953161" w:rsidRPr="00953161">
        <w:rPr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работник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proofErr w:type="gramStart"/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й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(</w:t>
      </w:r>
      <w:proofErr w:type="gramEnd"/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указать должностное лицо, ответственное за противодействие коррупции в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(Предприятии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1C3107" w:rsidRPr="00953161" w:rsidRDefault="001A5016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(Предприятия)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 xml:space="preserve">правонарушений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 xml:space="preserve">(указать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должностное лицо, ответственное за противодействие коррупции в 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(Предприятии</w:t>
      </w:r>
      <w:proofErr w:type="gramStart"/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1A5016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(наименование организационно-кадрового подразделения Учреждени</w:t>
      </w:r>
      <w:proofErr w:type="gramStart"/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я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Предприятия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),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(Предприятии)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lastRenderedPageBreak/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spellStart"/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CD"/>
    <w:rsid w:val="000349A6"/>
    <w:rsid w:val="000578E9"/>
    <w:rsid w:val="000C6D17"/>
    <w:rsid w:val="0011191B"/>
    <w:rsid w:val="001712C9"/>
    <w:rsid w:val="0018374D"/>
    <w:rsid w:val="001A5016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144E5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2</cp:revision>
  <cp:lastPrinted>2020-09-25T10:12:00Z</cp:lastPrinted>
  <dcterms:created xsi:type="dcterms:W3CDTF">2023-02-09T12:34:00Z</dcterms:created>
  <dcterms:modified xsi:type="dcterms:W3CDTF">2023-02-09T12:34:00Z</dcterms:modified>
</cp:coreProperties>
</file>