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E6" w:rsidRPr="00C11EE6" w:rsidRDefault="00C11EE6" w:rsidP="00C11EE6">
      <w:pPr>
        <w:spacing w:after="0" w:line="690" w:lineRule="atLeast"/>
        <w:outlineLvl w:val="0"/>
        <w:rPr>
          <w:rFonts w:ascii="Arial" w:eastAsia="Times New Roman" w:hAnsi="Arial" w:cs="Arial"/>
          <w:b/>
          <w:bCs/>
          <w:color w:val="252525"/>
          <w:spacing w:val="-1"/>
          <w:kern w:val="36"/>
          <w:sz w:val="66"/>
          <w:szCs w:val="66"/>
          <w:lang w:eastAsia="ru-RU"/>
        </w:rPr>
      </w:pPr>
      <w:r w:rsidRPr="00C11EE6">
        <w:rPr>
          <w:rFonts w:ascii="Arial" w:eastAsia="Times New Roman" w:hAnsi="Arial" w:cs="Arial"/>
          <w:b/>
          <w:bCs/>
          <w:color w:val="252525"/>
          <w:spacing w:val="-1"/>
          <w:kern w:val="36"/>
          <w:sz w:val="66"/>
          <w:szCs w:val="66"/>
          <w:lang w:eastAsia="ru-RU"/>
        </w:rPr>
        <w:t>Как провести общее собрание собственников помещений в МКД в форме очно-заочного голосования</w:t>
      </w:r>
    </w:p>
    <w:p w:rsidR="00C11EE6" w:rsidRDefault="00C11EE6" w:rsidP="00C11EE6">
      <w:pPr>
        <w:spacing w:after="150" w:line="240" w:lineRule="auto"/>
        <w:rPr>
          <w:rFonts w:ascii="Arial" w:eastAsia="Times New Roman" w:hAnsi="Arial" w:cs="Arial"/>
          <w:b/>
          <w:bCs/>
          <w:color w:val="50576D"/>
          <w:sz w:val="27"/>
          <w:szCs w:val="27"/>
          <w:lang w:eastAsia="ru-RU"/>
        </w:rPr>
      </w:pP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 11 января 2018 года в общем собрании собственников вправе участвовать также лица, которые приняли помещения от застройщика по передаточному акту или другому документу, но еще не оформили право собственности (далее — собственники). Однако таким правом они могут пользоваться только в течение года со дня выдачи разрешения на ввод МКД в эксплуатацию. Такую возможность предусматривает </w:t>
      </w:r>
      <w:hyperlink r:id="rId6" w:history="1">
        <w:r w:rsidRPr="00C11EE6">
          <w:rPr>
            <w:rFonts w:ascii="Arial" w:eastAsia="Times New Roman" w:hAnsi="Arial" w:cs="Arial"/>
            <w:color w:val="01745C"/>
            <w:sz w:val="21"/>
            <w:szCs w:val="21"/>
            <w:u w:val="single"/>
            <w:lang w:eastAsia="ru-RU"/>
          </w:rPr>
          <w:t>часть 1.1</w:t>
        </w:r>
      </w:hyperlink>
      <w:r w:rsidRPr="00C11EE6">
        <w:rPr>
          <w:rFonts w:ascii="Arial" w:eastAsia="Times New Roman" w:hAnsi="Arial" w:cs="Arial"/>
          <w:color w:val="222222"/>
          <w:sz w:val="21"/>
          <w:szCs w:val="21"/>
          <w:lang w:eastAsia="ru-RU"/>
        </w:rPr>
        <w:t> статьи 44 ЖК.</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Очно-заочная форма голосования позволяет в рамках одного собрания обсудить вопросы повестки дня совместным присутствием и проголосовать опросным путем.</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Чтобы провести такое собрание, нужно:</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fldChar w:fldCharType="begin"/>
      </w:r>
      <w:r w:rsidRPr="00C11EE6">
        <w:rPr>
          <w:rFonts w:ascii="Arial" w:eastAsia="Times New Roman" w:hAnsi="Arial" w:cs="Arial"/>
          <w:color w:val="222222"/>
          <w:sz w:val="21"/>
          <w:szCs w:val="21"/>
          <w:lang w:eastAsia="ru-RU"/>
        </w:rPr>
        <w:instrText xml:space="preserve"> HYPERLINK "https://vip.1umd.ru/" \l "/document/16/68200/umd36/" </w:instrText>
      </w:r>
      <w:r w:rsidRPr="00C11EE6">
        <w:rPr>
          <w:rFonts w:ascii="Arial" w:eastAsia="Times New Roman" w:hAnsi="Arial" w:cs="Arial"/>
          <w:color w:val="222222"/>
          <w:sz w:val="21"/>
          <w:szCs w:val="21"/>
          <w:lang w:eastAsia="ru-RU"/>
        </w:rPr>
        <w:fldChar w:fldCharType="separate"/>
      </w:r>
      <w:r w:rsidRPr="00C11EE6">
        <w:rPr>
          <w:rFonts w:ascii="Arial" w:eastAsia="Times New Roman" w:hAnsi="Arial" w:cs="Arial"/>
          <w:color w:val="0047B3"/>
          <w:sz w:val="21"/>
          <w:szCs w:val="21"/>
          <w:u w:val="single"/>
          <w:lang w:eastAsia="ru-RU"/>
        </w:rPr>
        <w:t>сформировать повестку дня</w:t>
      </w:r>
      <w:r w:rsidRPr="00C11EE6">
        <w:rPr>
          <w:rFonts w:ascii="Arial" w:eastAsia="Times New Roman" w:hAnsi="Arial" w:cs="Arial"/>
          <w:color w:val="222222"/>
          <w:sz w:val="21"/>
          <w:szCs w:val="21"/>
          <w:lang w:eastAsia="ru-RU"/>
        </w:rPr>
        <w:fldChar w:fldCharType="end"/>
      </w:r>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7" w:anchor="/document/16/68200/umd43/" w:history="1">
        <w:r w:rsidRPr="00C11EE6">
          <w:rPr>
            <w:rFonts w:ascii="Arial" w:eastAsia="Times New Roman" w:hAnsi="Arial" w:cs="Arial"/>
            <w:color w:val="0047B3"/>
            <w:sz w:val="21"/>
            <w:szCs w:val="21"/>
            <w:u w:val="single"/>
            <w:lang w:eastAsia="ru-RU"/>
          </w:rPr>
          <w:t>подготовить документы для проведения собрания</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8" w:anchor="/document/16/68200/umd52/" w:history="1">
        <w:r w:rsidRPr="00C11EE6">
          <w:rPr>
            <w:rFonts w:ascii="Arial" w:eastAsia="Times New Roman" w:hAnsi="Arial" w:cs="Arial"/>
            <w:color w:val="0047B3"/>
            <w:sz w:val="21"/>
            <w:szCs w:val="21"/>
            <w:u w:val="single"/>
            <w:lang w:eastAsia="ru-RU"/>
          </w:rPr>
          <w:t>уведомить собственников о собрании</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9" w:anchor="/document/16/68200/umd64/" w:history="1">
        <w:r w:rsidRPr="00C11EE6">
          <w:rPr>
            <w:rFonts w:ascii="Arial" w:eastAsia="Times New Roman" w:hAnsi="Arial" w:cs="Arial"/>
            <w:color w:val="0047B3"/>
            <w:sz w:val="21"/>
            <w:szCs w:val="21"/>
            <w:u w:val="single"/>
            <w:lang w:eastAsia="ru-RU"/>
          </w:rPr>
          <w:t>провести голосование</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10" w:anchor="/document/16/68200/umd69/" w:history="1">
        <w:r w:rsidRPr="00C11EE6">
          <w:rPr>
            <w:rFonts w:ascii="Arial" w:eastAsia="Times New Roman" w:hAnsi="Arial" w:cs="Arial"/>
            <w:color w:val="0047B3"/>
            <w:sz w:val="21"/>
            <w:szCs w:val="21"/>
            <w:u w:val="single"/>
            <w:lang w:eastAsia="ru-RU"/>
          </w:rPr>
          <w:t>определить кворум</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11" w:anchor="/document/16/68200/umd86/" w:history="1">
        <w:r w:rsidRPr="00C11EE6">
          <w:rPr>
            <w:rFonts w:ascii="Arial" w:eastAsia="Times New Roman" w:hAnsi="Arial" w:cs="Arial"/>
            <w:color w:val="0047B3"/>
            <w:sz w:val="21"/>
            <w:szCs w:val="21"/>
            <w:u w:val="single"/>
            <w:lang w:eastAsia="ru-RU"/>
          </w:rPr>
          <w:t>подсчитать голоса</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12" w:anchor="/document/16/68200/umd90/" w:history="1">
        <w:r w:rsidRPr="00C11EE6">
          <w:rPr>
            <w:rFonts w:ascii="Arial" w:eastAsia="Times New Roman" w:hAnsi="Arial" w:cs="Arial"/>
            <w:color w:val="0047B3"/>
            <w:sz w:val="21"/>
            <w:szCs w:val="21"/>
            <w:u w:val="single"/>
            <w:lang w:eastAsia="ru-RU"/>
          </w:rPr>
          <w:t>подвести итоги голосования</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13" w:anchor="/document/16/68200/umd97/" w:history="1">
        <w:r w:rsidRPr="00C11EE6">
          <w:rPr>
            <w:rFonts w:ascii="Arial" w:eastAsia="Times New Roman" w:hAnsi="Arial" w:cs="Arial"/>
            <w:color w:val="0047B3"/>
            <w:sz w:val="21"/>
            <w:szCs w:val="21"/>
            <w:u w:val="single"/>
            <w:lang w:eastAsia="ru-RU"/>
          </w:rPr>
          <w:t>ознакомить собственников с результатами</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1"/>
        </w:numPr>
        <w:spacing w:after="0" w:line="240" w:lineRule="auto"/>
        <w:ind w:left="270"/>
        <w:rPr>
          <w:rFonts w:ascii="Arial" w:eastAsia="Times New Roman" w:hAnsi="Arial" w:cs="Arial"/>
          <w:color w:val="222222"/>
          <w:sz w:val="21"/>
          <w:szCs w:val="21"/>
          <w:lang w:eastAsia="ru-RU"/>
        </w:rPr>
      </w:pPr>
      <w:hyperlink r:id="rId14" w:anchor="/document/16/68200/umd99/" w:history="1">
        <w:r w:rsidRPr="00C11EE6">
          <w:rPr>
            <w:rFonts w:ascii="Arial" w:eastAsia="Times New Roman" w:hAnsi="Arial" w:cs="Arial"/>
            <w:color w:val="0047B3"/>
            <w:sz w:val="21"/>
            <w:szCs w:val="21"/>
            <w:u w:val="single"/>
            <w:lang w:eastAsia="ru-RU"/>
          </w:rPr>
          <w:t>направить подлинники решений и протокола в органы ГЖН</w:t>
        </w:r>
      </w:hyperlink>
      <w:r w:rsidRPr="00C11EE6">
        <w:rPr>
          <w:rFonts w:ascii="Arial" w:eastAsia="Times New Roman" w:hAnsi="Arial" w:cs="Arial"/>
          <w:color w:val="222222"/>
          <w:sz w:val="21"/>
          <w:szCs w:val="21"/>
          <w:lang w:eastAsia="ru-RU"/>
        </w:rPr>
        <w:t>.</w:t>
      </w: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t>Этап 1. Сформируйте повестку дня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Определите, какие вопросы нужно включить в повестку дня собрания. Их формулировки</w:t>
      </w:r>
      <w:r>
        <w:rPr>
          <w:rFonts w:ascii="Arial" w:eastAsia="Times New Roman" w:hAnsi="Arial" w:cs="Arial"/>
          <w:color w:val="222222"/>
          <w:sz w:val="21"/>
          <w:szCs w:val="21"/>
          <w:lang w:eastAsia="ru-RU"/>
        </w:rPr>
        <w:t xml:space="preserve"> </w:t>
      </w:r>
      <w:r w:rsidRPr="00C11EE6">
        <w:rPr>
          <w:rFonts w:ascii="Arial" w:eastAsia="Times New Roman" w:hAnsi="Arial" w:cs="Arial"/>
          <w:color w:val="222222"/>
          <w:sz w:val="21"/>
          <w:szCs w:val="21"/>
          <w:lang w:eastAsia="ru-RU"/>
        </w:rPr>
        <w:t>зависят от цели его проведения</w:t>
      </w:r>
      <w:proofErr w:type="gramStart"/>
      <w:r w:rsidRPr="00C11EE6">
        <w:rPr>
          <w:rFonts w:ascii="Arial" w:eastAsia="Times New Roman" w:hAnsi="Arial" w:cs="Arial"/>
          <w:color w:val="222222"/>
          <w:sz w:val="21"/>
          <w:szCs w:val="21"/>
          <w:lang w:eastAsia="ru-RU"/>
        </w:rPr>
        <w:t> .</w:t>
      </w:r>
      <w:proofErr w:type="gramEnd"/>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Собрание не вправе принимать решения по вопросам, которые не содержит повестка дня, а также изменять повестку.</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Это предусматривает </w:t>
      </w:r>
      <w:hyperlink r:id="rId15" w:history="1">
        <w:r w:rsidRPr="00C11EE6">
          <w:rPr>
            <w:rFonts w:ascii="Arial" w:eastAsia="Times New Roman" w:hAnsi="Arial" w:cs="Arial"/>
            <w:color w:val="01745C"/>
            <w:sz w:val="21"/>
            <w:szCs w:val="21"/>
            <w:u w:val="single"/>
            <w:lang w:eastAsia="ru-RU"/>
          </w:rPr>
          <w:t>часть 2</w:t>
        </w:r>
      </w:hyperlink>
      <w:r w:rsidRPr="00C11EE6">
        <w:rPr>
          <w:rFonts w:ascii="Arial" w:eastAsia="Times New Roman" w:hAnsi="Arial" w:cs="Arial"/>
          <w:color w:val="222222"/>
          <w:sz w:val="21"/>
          <w:szCs w:val="21"/>
          <w:lang w:eastAsia="ru-RU"/>
        </w:rPr>
        <w:t> статьи 46 ЖК.</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Повестка дня должна быть единой для обеих форм голосования.</w:t>
      </w:r>
    </w:p>
    <w:p w:rsid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lastRenderedPageBreak/>
        <w:t>Этап 2. Подготовьте документы для проведения собрания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Подготовьте комплект из шести документов:</w:t>
      </w:r>
    </w:p>
    <w:p w:rsidR="00C11EE6" w:rsidRPr="00C11EE6" w:rsidRDefault="00C11EE6" w:rsidP="00C11EE6">
      <w:pPr>
        <w:numPr>
          <w:ilvl w:val="0"/>
          <w:numId w:val="2"/>
        </w:numPr>
        <w:spacing w:after="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 сведения о распределении</w:t>
      </w:r>
      <w:r>
        <w:rPr>
          <w:rFonts w:ascii="Arial" w:eastAsia="Times New Roman" w:hAnsi="Arial" w:cs="Arial"/>
          <w:color w:val="222222"/>
          <w:sz w:val="21"/>
          <w:szCs w:val="21"/>
          <w:lang w:eastAsia="ru-RU"/>
        </w:rPr>
        <w:t xml:space="preserve"> </w:t>
      </w:r>
      <w:r w:rsidRPr="00C11EE6">
        <w:rPr>
          <w:rFonts w:ascii="Arial" w:eastAsia="Times New Roman" w:hAnsi="Arial" w:cs="Arial"/>
          <w:color w:val="222222"/>
          <w:sz w:val="21"/>
          <w:szCs w:val="21"/>
          <w:lang w:eastAsia="ru-RU"/>
        </w:rPr>
        <w:t>долей в праве общей собственности на общее имущество собственников помещений в МКД;</w:t>
      </w:r>
    </w:p>
    <w:p w:rsidR="00C11EE6" w:rsidRPr="00C11EE6" w:rsidRDefault="00C11EE6" w:rsidP="00C11EE6">
      <w:pPr>
        <w:numPr>
          <w:ilvl w:val="0"/>
          <w:numId w:val="2"/>
        </w:numPr>
        <w:spacing w:after="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сообщение о проведении собрания;</w:t>
      </w:r>
    </w:p>
    <w:p w:rsidR="00C11EE6" w:rsidRPr="00C11EE6" w:rsidRDefault="00C11EE6" w:rsidP="00C11EE6">
      <w:pPr>
        <w:numPr>
          <w:ilvl w:val="0"/>
          <w:numId w:val="2"/>
        </w:numPr>
        <w:spacing w:after="0" w:line="240" w:lineRule="auto"/>
        <w:ind w:left="270"/>
        <w:rPr>
          <w:rFonts w:ascii="Arial" w:eastAsia="Times New Roman" w:hAnsi="Arial" w:cs="Arial"/>
          <w:color w:val="222222"/>
          <w:sz w:val="21"/>
          <w:szCs w:val="21"/>
          <w:lang w:eastAsia="ru-RU"/>
        </w:rPr>
      </w:pPr>
      <w:r>
        <w:rPr>
          <w:rFonts w:ascii="Arial" w:eastAsia="Times New Roman" w:hAnsi="Arial" w:cs="Arial"/>
          <w:color w:val="222222"/>
          <w:sz w:val="21"/>
          <w:szCs w:val="21"/>
          <w:lang w:eastAsia="ru-RU"/>
        </w:rPr>
        <w:t>реестр</w:t>
      </w:r>
      <w:r w:rsidRPr="00C11EE6">
        <w:rPr>
          <w:rFonts w:ascii="Arial" w:eastAsia="Times New Roman" w:hAnsi="Arial" w:cs="Arial"/>
          <w:color w:val="222222"/>
          <w:sz w:val="21"/>
          <w:szCs w:val="21"/>
          <w:lang w:eastAsia="ru-RU"/>
        </w:rPr>
        <w:t> вручения сообщений о проведении собрания;</w:t>
      </w:r>
    </w:p>
    <w:p w:rsidR="00C11EE6" w:rsidRPr="00C11EE6" w:rsidRDefault="00C11EE6" w:rsidP="00C11EE6">
      <w:pPr>
        <w:numPr>
          <w:ilvl w:val="0"/>
          <w:numId w:val="2"/>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список собственников — участников собрания;</w:t>
      </w:r>
    </w:p>
    <w:p w:rsidR="00C11EE6" w:rsidRPr="00C11EE6" w:rsidRDefault="00C11EE6" w:rsidP="00C11EE6">
      <w:pPr>
        <w:numPr>
          <w:ilvl w:val="0"/>
          <w:numId w:val="2"/>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бланк </w:t>
      </w:r>
      <w:r>
        <w:rPr>
          <w:rFonts w:ascii="Arial" w:eastAsia="Times New Roman" w:hAnsi="Arial" w:cs="Arial"/>
          <w:color w:val="222222"/>
          <w:sz w:val="21"/>
          <w:szCs w:val="21"/>
          <w:lang w:eastAsia="ru-RU"/>
        </w:rPr>
        <w:t>протокола</w:t>
      </w:r>
      <w:r w:rsidRPr="00C11EE6">
        <w:rPr>
          <w:rFonts w:ascii="Arial" w:eastAsia="Times New Roman" w:hAnsi="Arial" w:cs="Arial"/>
          <w:color w:val="222222"/>
          <w:sz w:val="21"/>
          <w:szCs w:val="21"/>
          <w:lang w:eastAsia="ru-RU"/>
        </w:rPr>
        <w:t> собрания;</w:t>
      </w:r>
    </w:p>
    <w:p w:rsidR="00C11EE6" w:rsidRPr="00C11EE6" w:rsidRDefault="00C11EE6" w:rsidP="00C11EE6">
      <w:pPr>
        <w:numPr>
          <w:ilvl w:val="0"/>
          <w:numId w:val="2"/>
        </w:numPr>
        <w:spacing w:after="0" w:line="240" w:lineRule="auto"/>
        <w:ind w:left="270"/>
        <w:rPr>
          <w:rFonts w:ascii="Arial" w:eastAsia="Times New Roman" w:hAnsi="Arial" w:cs="Arial"/>
          <w:color w:val="222222"/>
          <w:sz w:val="21"/>
          <w:szCs w:val="21"/>
          <w:lang w:eastAsia="ru-RU"/>
        </w:rPr>
      </w:pPr>
      <w:r>
        <w:rPr>
          <w:rFonts w:ascii="Arial" w:eastAsia="Times New Roman" w:hAnsi="Arial" w:cs="Arial"/>
          <w:color w:val="222222"/>
          <w:sz w:val="21"/>
          <w:szCs w:val="21"/>
          <w:lang w:eastAsia="ru-RU"/>
        </w:rPr>
        <w:t>бланк решения</w:t>
      </w:r>
      <w:r w:rsidRPr="00C11EE6">
        <w:rPr>
          <w:rFonts w:ascii="Arial" w:eastAsia="Times New Roman" w:hAnsi="Arial" w:cs="Arial"/>
          <w:color w:val="222222"/>
          <w:sz w:val="21"/>
          <w:szCs w:val="21"/>
          <w:lang w:eastAsia="ru-RU"/>
        </w:rPr>
        <w:t> собственника по вопросам, поставленным на голосование.</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На некоторые из </w:t>
      </w:r>
      <w:r>
        <w:rPr>
          <w:rFonts w:ascii="Arial" w:eastAsia="Times New Roman" w:hAnsi="Arial" w:cs="Arial"/>
          <w:color w:val="222222"/>
          <w:sz w:val="21"/>
          <w:szCs w:val="21"/>
          <w:lang w:eastAsia="ru-RU"/>
        </w:rPr>
        <w:t xml:space="preserve">документов </w:t>
      </w:r>
      <w:r w:rsidRPr="00C11EE6">
        <w:rPr>
          <w:rFonts w:ascii="Arial" w:eastAsia="Times New Roman" w:hAnsi="Arial" w:cs="Arial"/>
          <w:color w:val="222222"/>
          <w:sz w:val="21"/>
          <w:szCs w:val="21"/>
          <w:lang w:eastAsia="ru-RU"/>
        </w:rPr>
        <w:t>прямо указывают положения </w:t>
      </w:r>
      <w:hyperlink r:id="rId16" w:history="1">
        <w:r w:rsidRPr="00C11EE6">
          <w:rPr>
            <w:rFonts w:ascii="Arial" w:eastAsia="Times New Roman" w:hAnsi="Arial" w:cs="Arial"/>
            <w:color w:val="01745C"/>
            <w:sz w:val="21"/>
            <w:szCs w:val="21"/>
            <w:u w:val="single"/>
            <w:lang w:eastAsia="ru-RU"/>
          </w:rPr>
          <w:t>Ж</w:t>
        </w:r>
        <w:r w:rsidRPr="00C11EE6">
          <w:rPr>
            <w:rFonts w:ascii="Arial" w:eastAsia="Times New Roman" w:hAnsi="Arial" w:cs="Arial"/>
            <w:color w:val="01745C"/>
            <w:sz w:val="21"/>
            <w:szCs w:val="21"/>
            <w:u w:val="single"/>
            <w:lang w:eastAsia="ru-RU"/>
          </w:rPr>
          <w:t>К</w:t>
        </w:r>
      </w:hyperlink>
      <w:r w:rsidRPr="00C11EE6">
        <w:rPr>
          <w:rFonts w:ascii="Arial" w:eastAsia="Times New Roman" w:hAnsi="Arial" w:cs="Arial"/>
          <w:color w:val="222222"/>
          <w:sz w:val="21"/>
          <w:szCs w:val="21"/>
          <w:lang w:eastAsia="ru-RU"/>
        </w:rPr>
        <w:t>. Остальные подготовьте по практическим соображениям. Подробнее см. </w:t>
      </w:r>
      <w:r>
        <w:rPr>
          <w:rFonts w:ascii="Arial" w:eastAsia="Times New Roman" w:hAnsi="Arial" w:cs="Arial"/>
          <w:color w:val="222222"/>
          <w:sz w:val="21"/>
          <w:szCs w:val="21"/>
          <w:lang w:eastAsia="ru-RU"/>
        </w:rPr>
        <w:t>отдельную рекомендацию</w:t>
      </w:r>
      <w:r w:rsidRPr="00C11EE6">
        <w:rPr>
          <w:rFonts w:ascii="Arial" w:eastAsia="Times New Roman" w:hAnsi="Arial" w:cs="Arial"/>
          <w:color w:val="222222"/>
          <w:sz w:val="21"/>
          <w:szCs w:val="21"/>
          <w:lang w:eastAsia="ru-RU"/>
        </w:rPr>
        <w:t>.</w:t>
      </w: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t>Этап 3. Уведомите собственников о собрании</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 собрании необходимо уведомить всех собственников помещений в МКД. Это нужно сделать не </w:t>
      </w:r>
      <w:proofErr w:type="gramStart"/>
      <w:r w:rsidRPr="00C11EE6">
        <w:rPr>
          <w:rFonts w:ascii="Arial" w:eastAsia="Times New Roman" w:hAnsi="Arial" w:cs="Arial"/>
          <w:color w:val="222222"/>
          <w:sz w:val="21"/>
          <w:szCs w:val="21"/>
          <w:lang w:eastAsia="ru-RU"/>
        </w:rPr>
        <w:t>позднее</w:t>
      </w:r>
      <w:proofErr w:type="gramEnd"/>
      <w:r w:rsidRPr="00C11EE6">
        <w:rPr>
          <w:rFonts w:ascii="Arial" w:eastAsia="Times New Roman" w:hAnsi="Arial" w:cs="Arial"/>
          <w:color w:val="222222"/>
          <w:sz w:val="21"/>
          <w:szCs w:val="21"/>
          <w:lang w:eastAsia="ru-RU"/>
        </w:rPr>
        <w:t xml:space="preserve"> чем за 10 дней до даты собрания.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Доведите до собственников сообщение о проведении собрания одним из способов:</w:t>
      </w:r>
    </w:p>
    <w:p w:rsidR="00C11EE6" w:rsidRPr="00C11EE6" w:rsidRDefault="00C11EE6" w:rsidP="00C11EE6">
      <w:pPr>
        <w:numPr>
          <w:ilvl w:val="0"/>
          <w:numId w:val="3"/>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направьте заказным письмом;</w:t>
      </w:r>
    </w:p>
    <w:p w:rsidR="00C11EE6" w:rsidRPr="00C11EE6" w:rsidRDefault="00C11EE6" w:rsidP="00C11EE6">
      <w:pPr>
        <w:numPr>
          <w:ilvl w:val="0"/>
          <w:numId w:val="3"/>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вручите под подпись;</w:t>
      </w:r>
    </w:p>
    <w:p w:rsidR="00C11EE6" w:rsidRPr="00C11EE6" w:rsidRDefault="00C11EE6" w:rsidP="00C11EE6">
      <w:pPr>
        <w:numPr>
          <w:ilvl w:val="0"/>
          <w:numId w:val="3"/>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разместите в помещении МКД, которое доступно для всех собственников (при условии, что ранее общее собрание утвердило такой способ уведомления);</w:t>
      </w:r>
    </w:p>
    <w:p w:rsidR="00C11EE6" w:rsidRPr="00C11EE6" w:rsidRDefault="00C11EE6" w:rsidP="00C11EE6">
      <w:pPr>
        <w:numPr>
          <w:ilvl w:val="0"/>
          <w:numId w:val="3"/>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направьте иным способом, который ранее определило общее собрание.</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Способы уведомления закреплены </w:t>
      </w:r>
      <w:hyperlink r:id="rId17" w:history="1">
        <w:r w:rsidRPr="00C11EE6">
          <w:rPr>
            <w:rFonts w:ascii="Arial" w:eastAsia="Times New Roman" w:hAnsi="Arial" w:cs="Arial"/>
            <w:color w:val="01745C"/>
            <w:sz w:val="21"/>
            <w:szCs w:val="21"/>
            <w:u w:val="single"/>
            <w:lang w:eastAsia="ru-RU"/>
          </w:rPr>
          <w:t>частью 4</w:t>
        </w:r>
      </w:hyperlink>
      <w:r w:rsidRPr="00C11EE6">
        <w:rPr>
          <w:rFonts w:ascii="Arial" w:eastAsia="Times New Roman" w:hAnsi="Arial" w:cs="Arial"/>
          <w:color w:val="222222"/>
          <w:sz w:val="21"/>
          <w:szCs w:val="21"/>
          <w:lang w:eastAsia="ru-RU"/>
        </w:rPr>
        <w:t> статьи 45 ЖК.</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 xml:space="preserve">В сообщении укажите, где и в какое время собственники будут проводить очное обсуждение вопросов повестки дня, а также место и время </w:t>
      </w:r>
      <w:proofErr w:type="gramStart"/>
      <w:r w:rsidRPr="00C11EE6">
        <w:rPr>
          <w:rFonts w:ascii="Arial" w:eastAsia="Times New Roman" w:hAnsi="Arial" w:cs="Arial"/>
          <w:color w:val="222222"/>
          <w:sz w:val="21"/>
          <w:szCs w:val="21"/>
          <w:lang w:eastAsia="ru-RU"/>
        </w:rPr>
        <w:t>окончания приема заполненных бланков решений собственников</w:t>
      </w:r>
      <w:proofErr w:type="gramEnd"/>
      <w:r w:rsidRPr="00C11EE6">
        <w:rPr>
          <w:rFonts w:ascii="Arial" w:eastAsia="Times New Roman" w:hAnsi="Arial" w:cs="Arial"/>
          <w:color w:val="222222"/>
          <w:sz w:val="21"/>
          <w:szCs w:val="21"/>
          <w:lang w:eastAsia="ru-RU"/>
        </w:rPr>
        <w:t>.</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Вместе с сообщением направьте бланк решения собственника по каждому вопросу, поставленному на голосование.</w:t>
      </w: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t>Этап 4. Проведите голосование</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Очно-заочное голосование проведите в две стадии:</w:t>
      </w:r>
    </w:p>
    <w:p w:rsidR="00C11EE6" w:rsidRPr="00C11EE6" w:rsidRDefault="00C11EE6" w:rsidP="00C11EE6">
      <w:pPr>
        <w:numPr>
          <w:ilvl w:val="0"/>
          <w:numId w:val="4"/>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 обсудите вопросы повестки дня и примите решения по вопросам, поставленным на голосование;</w:t>
      </w:r>
    </w:p>
    <w:p w:rsidR="00C11EE6" w:rsidRPr="00C11EE6" w:rsidRDefault="00C11EE6" w:rsidP="00C11EE6">
      <w:pPr>
        <w:numPr>
          <w:ilvl w:val="0"/>
          <w:numId w:val="4"/>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получите бланки решений по месту и в срок, которые указаны в сообщении о проведении собрания.</w:t>
      </w:r>
    </w:p>
    <w:p w:rsidR="00C11EE6" w:rsidRPr="00C11EE6" w:rsidRDefault="00C11EE6" w:rsidP="00C11EE6">
      <w:pPr>
        <w:spacing w:after="150" w:line="240" w:lineRule="auto"/>
        <w:rPr>
          <w:rFonts w:ascii="Arial" w:eastAsia="Times New Roman" w:hAnsi="Arial" w:cs="Arial"/>
          <w:color w:val="222222"/>
          <w:sz w:val="21"/>
          <w:szCs w:val="21"/>
          <w:lang w:eastAsia="ru-RU"/>
        </w:rPr>
      </w:pPr>
      <w:hyperlink r:id="rId18" w:anchor="/document/99/901919946/XA00MDQ2N7/" w:tooltip="" w:history="1">
        <w:r w:rsidRPr="00C11EE6">
          <w:rPr>
            <w:rFonts w:ascii="Arial" w:eastAsia="Times New Roman" w:hAnsi="Arial" w:cs="Arial"/>
            <w:color w:val="01745C"/>
            <w:sz w:val="21"/>
            <w:szCs w:val="21"/>
            <w:u w:val="single"/>
            <w:lang w:eastAsia="ru-RU"/>
          </w:rPr>
          <w:t>ЖК</w:t>
        </w:r>
      </w:hyperlink>
      <w:r w:rsidRPr="00C11EE6">
        <w:rPr>
          <w:rFonts w:ascii="Arial" w:eastAsia="Times New Roman" w:hAnsi="Arial" w:cs="Arial"/>
          <w:color w:val="222222"/>
          <w:sz w:val="21"/>
          <w:szCs w:val="21"/>
          <w:lang w:eastAsia="ru-RU"/>
        </w:rPr>
        <w:t> также не запрещает при очно-заочной форме собрания провести эти стадии голосования одновременно. В таком случае очное обсуждение вопросов и заочное голосование будут проводиться не поэтапно, а параллельно.</w:t>
      </w: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lastRenderedPageBreak/>
        <w:t>Этап 5. Определите кворум</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Подсчитайте голоса собственников — участников собрания по итогам обоих способов голосования:</w:t>
      </w:r>
    </w:p>
    <w:p w:rsidR="00C11EE6" w:rsidRPr="00C11EE6" w:rsidRDefault="00C11EE6" w:rsidP="00C11EE6">
      <w:pPr>
        <w:numPr>
          <w:ilvl w:val="0"/>
          <w:numId w:val="5"/>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очного обсуждения;</w:t>
      </w:r>
    </w:p>
    <w:p w:rsidR="00C11EE6" w:rsidRPr="00C11EE6" w:rsidRDefault="00C11EE6" w:rsidP="00C11EE6">
      <w:pPr>
        <w:numPr>
          <w:ilvl w:val="0"/>
          <w:numId w:val="5"/>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заочного получения решений собственников по месту и в сроки, которые устанавливает сообщение о проведении собрания.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решение поступило после даты и времени окончания приема, то вы не должны учитывать голоса собственника, которому они принадлежат (</w:t>
      </w:r>
      <w:hyperlink r:id="rId19" w:history="1">
        <w:r w:rsidRPr="00C11EE6">
          <w:rPr>
            <w:rFonts w:ascii="Arial" w:eastAsia="Times New Roman" w:hAnsi="Arial" w:cs="Arial"/>
            <w:color w:val="01745C"/>
            <w:sz w:val="21"/>
            <w:szCs w:val="21"/>
            <w:u w:val="single"/>
            <w:lang w:eastAsia="ru-RU"/>
          </w:rPr>
          <w:t>ч. 2 ст. 47 ЖК</w:t>
        </w:r>
      </w:hyperlink>
      <w:r w:rsidRPr="00C11EE6">
        <w:rPr>
          <w:rFonts w:ascii="Arial" w:eastAsia="Times New Roman" w:hAnsi="Arial" w:cs="Arial"/>
          <w:color w:val="222222"/>
          <w:sz w:val="21"/>
          <w:szCs w:val="21"/>
          <w:lang w:eastAsia="ru-RU"/>
        </w:rPr>
        <w:t>).</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Проверьте содержание каждого из решений, которые поступили вовремя. Документ должен предусматривать (</w:t>
      </w:r>
      <w:hyperlink r:id="rId20" w:history="1">
        <w:r w:rsidRPr="00C11EE6">
          <w:rPr>
            <w:rFonts w:ascii="Arial" w:eastAsia="Times New Roman" w:hAnsi="Arial" w:cs="Arial"/>
            <w:color w:val="01745C"/>
            <w:sz w:val="21"/>
            <w:szCs w:val="21"/>
            <w:u w:val="single"/>
            <w:lang w:eastAsia="ru-RU"/>
          </w:rPr>
          <w:t>ч. 5.1 ст. 48 ЖК</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6"/>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сведения о собственнике;</w:t>
      </w:r>
    </w:p>
    <w:p w:rsidR="00C11EE6" w:rsidRPr="00C11EE6" w:rsidRDefault="00C11EE6" w:rsidP="00C11EE6">
      <w:pPr>
        <w:numPr>
          <w:ilvl w:val="0"/>
          <w:numId w:val="6"/>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сведения о документе, который подтверждает право собственности на помещение в МКД;</w:t>
      </w:r>
    </w:p>
    <w:p w:rsidR="00C11EE6" w:rsidRPr="00C11EE6" w:rsidRDefault="00C11EE6" w:rsidP="00C11EE6">
      <w:pPr>
        <w:numPr>
          <w:ilvl w:val="0"/>
          <w:numId w:val="6"/>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решения по каждому вопросу повестки дня, выраженные формулировками «за», «против» или «воздержался».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Решение должен подписать сам собственник или его представитель, приложивший соответствующую</w:t>
      </w:r>
      <w:r>
        <w:rPr>
          <w:rFonts w:ascii="Arial" w:eastAsia="Times New Roman" w:hAnsi="Arial" w:cs="Arial"/>
          <w:color w:val="222222"/>
          <w:sz w:val="21"/>
          <w:szCs w:val="21"/>
          <w:lang w:eastAsia="ru-RU"/>
        </w:rPr>
        <w:t xml:space="preserve"> </w:t>
      </w:r>
      <w:r w:rsidRPr="00C11EE6">
        <w:rPr>
          <w:rFonts w:ascii="Arial" w:eastAsia="Times New Roman" w:hAnsi="Arial" w:cs="Arial"/>
          <w:color w:val="222222"/>
          <w:sz w:val="21"/>
          <w:szCs w:val="21"/>
          <w:lang w:eastAsia="ru-RU"/>
        </w:rPr>
        <w:t>доверенность.</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решение содержит все необходимые сведения и реквизиты, то собственник участвует в собрании.</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 результатам подсчета собственников-участников определите, есть ли кворум. Для этого воспользуйтесь формулой:</w:t>
      </w:r>
    </w:p>
    <w:tbl>
      <w:tblPr>
        <w:tblW w:w="5000" w:type="pct"/>
        <w:tblCellMar>
          <w:top w:w="15" w:type="dxa"/>
          <w:left w:w="15" w:type="dxa"/>
          <w:bottom w:w="15" w:type="dxa"/>
          <w:right w:w="15" w:type="dxa"/>
        </w:tblCellMar>
        <w:tblLook w:val="04A0" w:firstRow="1" w:lastRow="0" w:firstColumn="1" w:lastColumn="0" w:noHBand="0" w:noVBand="1"/>
      </w:tblPr>
      <w:tblGrid>
        <w:gridCol w:w="2687"/>
        <w:gridCol w:w="267"/>
        <w:gridCol w:w="3365"/>
        <w:gridCol w:w="267"/>
        <w:gridCol w:w="484"/>
        <w:gridCol w:w="206"/>
        <w:gridCol w:w="2229"/>
      </w:tblGrid>
      <w:tr w:rsidR="00C11EE6" w:rsidRPr="00C11EE6" w:rsidTr="00C11EE6">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Количество голосов собственников, принявших участие в собрании</w:t>
            </w:r>
          </w:p>
        </w:tc>
        <w:tc>
          <w:tcPr>
            <w:tcW w:w="0" w:type="auto"/>
            <w:tcBorders>
              <w:left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Площадь помещений собственников, зарегистрированных в качестве участников</w:t>
            </w:r>
          </w:p>
        </w:tc>
        <w:tc>
          <w:tcPr>
            <w:tcW w:w="0" w:type="auto"/>
            <w:tcBorders>
              <w:left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100</w:t>
            </w:r>
          </w:p>
        </w:tc>
        <w:tc>
          <w:tcPr>
            <w:tcW w:w="0" w:type="auto"/>
            <w:tcBorders>
              <w:left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11EE6" w:rsidRPr="00C11EE6" w:rsidRDefault="00C11EE6" w:rsidP="00C11EE6">
            <w:pPr>
              <w:spacing w:after="150" w:line="255" w:lineRule="atLeast"/>
              <w:jc w:val="center"/>
              <w:rPr>
                <w:rFonts w:ascii="Arial" w:eastAsia="Times New Roman" w:hAnsi="Arial" w:cs="Arial"/>
                <w:sz w:val="20"/>
                <w:szCs w:val="20"/>
                <w:lang w:eastAsia="ru-RU"/>
              </w:rPr>
            </w:pPr>
            <w:r w:rsidRPr="00C11EE6">
              <w:rPr>
                <w:rFonts w:ascii="Arial" w:eastAsia="Times New Roman" w:hAnsi="Arial" w:cs="Arial"/>
                <w:sz w:val="20"/>
                <w:szCs w:val="20"/>
                <w:lang w:eastAsia="ru-RU"/>
              </w:rPr>
              <w:t>Общая площадь всех жилых и нежилых помещений в МКД</w:t>
            </w:r>
          </w:p>
        </w:tc>
      </w:tr>
    </w:tbl>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Собрание правомочно (имеет кворум), если в нем участвуют собственники, которые обладают более чем 50 процентами голосов от их общего числа. Это предусматривает </w:t>
      </w:r>
      <w:hyperlink r:id="rId21" w:history="1">
        <w:r w:rsidRPr="00C11EE6">
          <w:rPr>
            <w:rFonts w:ascii="Arial" w:eastAsia="Times New Roman" w:hAnsi="Arial" w:cs="Arial"/>
            <w:color w:val="01745C"/>
            <w:sz w:val="21"/>
            <w:szCs w:val="21"/>
            <w:u w:val="single"/>
            <w:lang w:eastAsia="ru-RU"/>
          </w:rPr>
          <w:t>часть 1</w:t>
        </w:r>
      </w:hyperlink>
      <w:r w:rsidRPr="00C11EE6">
        <w:rPr>
          <w:rFonts w:ascii="Arial" w:eastAsia="Times New Roman" w:hAnsi="Arial" w:cs="Arial"/>
          <w:color w:val="222222"/>
          <w:sz w:val="21"/>
          <w:szCs w:val="21"/>
          <w:lang w:eastAsia="ru-RU"/>
        </w:rPr>
        <w:t> статьи 45 ЖК.</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заочное голосование не имело кворума, собственники вправе вновь провести собрание в форме:</w:t>
      </w:r>
    </w:p>
    <w:p w:rsidR="00C11EE6" w:rsidRPr="00C11EE6" w:rsidRDefault="00C11EE6" w:rsidP="00C11EE6">
      <w:pPr>
        <w:numPr>
          <w:ilvl w:val="0"/>
          <w:numId w:val="7"/>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очного голосования;</w:t>
      </w:r>
    </w:p>
    <w:p w:rsidR="00C11EE6" w:rsidRPr="00C11EE6" w:rsidRDefault="00C11EE6" w:rsidP="00C11EE6">
      <w:pPr>
        <w:numPr>
          <w:ilvl w:val="0"/>
          <w:numId w:val="7"/>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заочного голосования;</w:t>
      </w:r>
    </w:p>
    <w:p w:rsidR="00C11EE6" w:rsidRDefault="00C11EE6" w:rsidP="00C11EE6">
      <w:pPr>
        <w:numPr>
          <w:ilvl w:val="0"/>
          <w:numId w:val="7"/>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очно-заочного голосования.</w:t>
      </w:r>
    </w:p>
    <w:p w:rsidR="00C11EE6" w:rsidRDefault="00C11EE6" w:rsidP="00C11EE6">
      <w:pPr>
        <w:spacing w:after="0" w:line="240" w:lineRule="auto"/>
        <w:ind w:left="270"/>
        <w:rPr>
          <w:rFonts w:ascii="Arial" w:eastAsia="Times New Roman" w:hAnsi="Arial" w:cs="Arial"/>
          <w:color w:val="222222"/>
          <w:sz w:val="21"/>
          <w:szCs w:val="21"/>
          <w:lang w:eastAsia="ru-RU"/>
        </w:rPr>
      </w:pPr>
    </w:p>
    <w:p w:rsidR="00C11EE6" w:rsidRPr="00C11EE6" w:rsidRDefault="00C11EE6" w:rsidP="00C11EE6">
      <w:pPr>
        <w:spacing w:after="0" w:line="240" w:lineRule="auto"/>
        <w:ind w:left="-90"/>
        <w:rPr>
          <w:rFonts w:ascii="Arial" w:eastAsia="Times New Roman" w:hAnsi="Arial" w:cs="Arial"/>
          <w:color w:val="222222"/>
          <w:sz w:val="21"/>
          <w:szCs w:val="21"/>
          <w:lang w:eastAsia="ru-RU"/>
        </w:rPr>
      </w:pPr>
      <w:r w:rsidRPr="00C11EE6">
        <w:rPr>
          <w:rFonts w:ascii="Arial" w:eastAsia="Times New Roman" w:hAnsi="Arial" w:cs="Arial"/>
          <w:b/>
          <w:bCs/>
          <w:color w:val="252525"/>
          <w:spacing w:val="-1"/>
          <w:sz w:val="48"/>
          <w:szCs w:val="48"/>
          <w:lang w:eastAsia="ru-RU"/>
        </w:rPr>
        <w:t>Этап 6. Подсчитайте голоса по вопросам повестки дня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По итогам обоих способов голосования подсчитайте голоса, по которым собственник оставил на вопрос повестки дня только один из возможных вариантов голосования: «за», «против» или «воздержался».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собственник выбрал более одного варианта, решение будет недействительным. Голоса по этому вопросу не подсчитывайте. При этом такое нарушение по одному или нескольким вопросам не влечет за собой признания решения недействительным в целом (</w:t>
      </w:r>
      <w:hyperlink r:id="rId22" w:history="1">
        <w:r w:rsidRPr="00C11EE6">
          <w:rPr>
            <w:rFonts w:ascii="Arial" w:eastAsia="Times New Roman" w:hAnsi="Arial" w:cs="Arial"/>
            <w:color w:val="01745C"/>
            <w:sz w:val="21"/>
            <w:szCs w:val="21"/>
            <w:u w:val="single"/>
            <w:lang w:eastAsia="ru-RU"/>
          </w:rPr>
          <w:t>ч. 6 ст. 48 ЖК</w:t>
        </w:r>
      </w:hyperlink>
      <w:r w:rsidRPr="00C11EE6">
        <w:rPr>
          <w:rFonts w:ascii="Arial" w:eastAsia="Times New Roman" w:hAnsi="Arial" w:cs="Arial"/>
          <w:color w:val="222222"/>
          <w:sz w:val="21"/>
          <w:szCs w:val="21"/>
          <w:lang w:eastAsia="ru-RU"/>
        </w:rPr>
        <w:t>).</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собрание примет решение по вопросу, который не включен в повестку дня, то такое решение будет ничтожным (</w:t>
      </w:r>
      <w:hyperlink r:id="rId23" w:history="1">
        <w:r w:rsidRPr="00C11EE6">
          <w:rPr>
            <w:rFonts w:ascii="Arial" w:eastAsia="Times New Roman" w:hAnsi="Arial" w:cs="Arial"/>
            <w:color w:val="01745C"/>
            <w:sz w:val="21"/>
            <w:szCs w:val="21"/>
            <w:u w:val="single"/>
            <w:lang w:eastAsia="ru-RU"/>
          </w:rPr>
          <w:t>п. 1 ст. 181.5 ГК</w:t>
        </w:r>
      </w:hyperlink>
      <w:bookmarkStart w:id="0" w:name="_GoBack"/>
      <w:bookmarkEnd w:id="0"/>
      <w:r w:rsidRPr="00C11EE6">
        <w:rPr>
          <w:rFonts w:ascii="Arial" w:eastAsia="Times New Roman" w:hAnsi="Arial" w:cs="Arial"/>
          <w:color w:val="222222"/>
          <w:sz w:val="21"/>
          <w:szCs w:val="21"/>
          <w:lang w:eastAsia="ru-RU"/>
        </w:rPr>
        <w:t>).</w:t>
      </w:r>
    </w:p>
    <w:p w:rsidR="00C11EE6" w:rsidRPr="00C11EE6" w:rsidRDefault="00C11EE6" w:rsidP="00C11EE6">
      <w:pPr>
        <w:spacing w:before="960" w:after="240" w:line="600" w:lineRule="atLeast"/>
        <w:outlineLvl w:val="1"/>
        <w:rPr>
          <w:rFonts w:ascii="Arial" w:eastAsia="Times New Roman" w:hAnsi="Arial" w:cs="Arial"/>
          <w:b/>
          <w:bCs/>
          <w:color w:val="252525"/>
          <w:spacing w:val="-1"/>
          <w:sz w:val="48"/>
          <w:szCs w:val="48"/>
          <w:lang w:eastAsia="ru-RU"/>
        </w:rPr>
      </w:pPr>
      <w:r w:rsidRPr="00C11EE6">
        <w:rPr>
          <w:rFonts w:ascii="Arial" w:eastAsia="Times New Roman" w:hAnsi="Arial" w:cs="Arial"/>
          <w:b/>
          <w:bCs/>
          <w:color w:val="252525"/>
          <w:spacing w:val="-1"/>
          <w:sz w:val="48"/>
          <w:szCs w:val="48"/>
          <w:lang w:eastAsia="ru-RU"/>
        </w:rPr>
        <w:lastRenderedPageBreak/>
        <w:t>Этап 7. Подведите итоги голосования</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В зависимости от вопроса повестки дня решение по нему считается принятым, если за него проголосовало:</w:t>
      </w:r>
    </w:p>
    <w:p w:rsidR="00C11EE6" w:rsidRPr="00C11EE6" w:rsidRDefault="00C11EE6" w:rsidP="00C11EE6">
      <w:pPr>
        <w:numPr>
          <w:ilvl w:val="0"/>
          <w:numId w:val="8"/>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 xml:space="preserve">более чем 50 процентов голосов от общего числа голосов собственников помещений в МКД — по вопросам о выборе способа формирования фонда капитального ремонта и выборе владельца </w:t>
      </w:r>
      <w:proofErr w:type="spellStart"/>
      <w:r w:rsidRPr="00C11EE6">
        <w:rPr>
          <w:rFonts w:ascii="Arial" w:eastAsia="Times New Roman" w:hAnsi="Arial" w:cs="Arial"/>
          <w:color w:val="222222"/>
          <w:sz w:val="21"/>
          <w:szCs w:val="21"/>
          <w:lang w:eastAsia="ru-RU"/>
        </w:rPr>
        <w:t>спецсчета</w:t>
      </w:r>
      <w:proofErr w:type="spellEnd"/>
      <w:r w:rsidRPr="00C11EE6">
        <w:rPr>
          <w:rFonts w:ascii="Arial" w:eastAsia="Times New Roman" w:hAnsi="Arial" w:cs="Arial"/>
          <w:color w:val="222222"/>
          <w:sz w:val="21"/>
          <w:szCs w:val="21"/>
          <w:lang w:eastAsia="ru-RU"/>
        </w:rPr>
        <w:t xml:space="preserve"> (</w:t>
      </w:r>
      <w:hyperlink r:id="rId24" w:history="1">
        <w:r w:rsidRPr="00C11EE6">
          <w:rPr>
            <w:rFonts w:ascii="Arial" w:eastAsia="Times New Roman" w:hAnsi="Arial" w:cs="Arial"/>
            <w:color w:val="01745C"/>
            <w:sz w:val="21"/>
            <w:szCs w:val="21"/>
            <w:u w:val="single"/>
            <w:lang w:eastAsia="ru-RU"/>
          </w:rPr>
          <w:t>п. 1.1 ч. 2 ст. 44 ЖК</w:t>
        </w:r>
      </w:hyperlink>
      <w:r w:rsidRPr="00C11EE6">
        <w:rPr>
          <w:rFonts w:ascii="Arial" w:eastAsia="Times New Roman" w:hAnsi="Arial" w:cs="Arial"/>
          <w:color w:val="222222"/>
          <w:sz w:val="21"/>
          <w:szCs w:val="21"/>
          <w:lang w:eastAsia="ru-RU"/>
        </w:rPr>
        <w:t>);</w:t>
      </w:r>
    </w:p>
    <w:p w:rsidR="00C11EE6" w:rsidRPr="00C11EE6" w:rsidRDefault="00C11EE6" w:rsidP="00C11EE6">
      <w:pPr>
        <w:numPr>
          <w:ilvl w:val="0"/>
          <w:numId w:val="8"/>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большинство не менее 2/3 голосов от общего числа голосов собственников помещений в МКД — по вопросам, предусмотренным подпунктами </w:t>
      </w:r>
      <w:hyperlink r:id="rId25" w:history="1">
        <w:r w:rsidRPr="00C11EE6">
          <w:rPr>
            <w:rFonts w:ascii="Arial" w:eastAsia="Times New Roman" w:hAnsi="Arial" w:cs="Arial"/>
            <w:color w:val="01745C"/>
            <w:sz w:val="21"/>
            <w:szCs w:val="21"/>
            <w:u w:val="single"/>
            <w:lang w:eastAsia="ru-RU"/>
          </w:rPr>
          <w:t>1</w:t>
        </w:r>
      </w:hyperlink>
      <w:r w:rsidRPr="00C11EE6">
        <w:rPr>
          <w:rFonts w:ascii="Arial" w:eastAsia="Times New Roman" w:hAnsi="Arial" w:cs="Arial"/>
          <w:color w:val="222222"/>
          <w:sz w:val="21"/>
          <w:szCs w:val="21"/>
          <w:lang w:eastAsia="ru-RU"/>
        </w:rPr>
        <w:t>, </w:t>
      </w:r>
      <w:hyperlink r:id="rId26" w:history="1">
        <w:r w:rsidRPr="00C11EE6">
          <w:rPr>
            <w:rFonts w:ascii="Arial" w:eastAsia="Times New Roman" w:hAnsi="Arial" w:cs="Arial"/>
            <w:color w:val="01745C"/>
            <w:sz w:val="21"/>
            <w:szCs w:val="21"/>
            <w:u w:val="single"/>
            <w:lang w:eastAsia="ru-RU"/>
          </w:rPr>
          <w:t>1.1–1</w:t>
        </w:r>
      </w:hyperlink>
      <w:r w:rsidRPr="00C11EE6">
        <w:rPr>
          <w:rFonts w:ascii="Arial" w:eastAsia="Times New Roman" w:hAnsi="Arial" w:cs="Arial"/>
          <w:color w:val="222222"/>
          <w:sz w:val="21"/>
          <w:szCs w:val="21"/>
          <w:lang w:eastAsia="ru-RU"/>
        </w:rPr>
        <w:t>, </w:t>
      </w:r>
      <w:hyperlink r:id="rId27" w:history="1">
        <w:r w:rsidRPr="00C11EE6">
          <w:rPr>
            <w:rFonts w:ascii="Arial" w:eastAsia="Times New Roman" w:hAnsi="Arial" w:cs="Arial"/>
            <w:color w:val="01745C"/>
            <w:sz w:val="21"/>
            <w:szCs w:val="21"/>
            <w:u w:val="single"/>
            <w:lang w:eastAsia="ru-RU"/>
          </w:rPr>
          <w:t>1.2</w:t>
        </w:r>
      </w:hyperlink>
      <w:r w:rsidRPr="00C11EE6">
        <w:rPr>
          <w:rFonts w:ascii="Arial" w:eastAsia="Times New Roman" w:hAnsi="Arial" w:cs="Arial"/>
          <w:color w:val="222222"/>
          <w:sz w:val="21"/>
          <w:szCs w:val="21"/>
          <w:lang w:eastAsia="ru-RU"/>
        </w:rPr>
        <w:t>, </w:t>
      </w:r>
      <w:hyperlink r:id="rId28" w:history="1">
        <w:r w:rsidRPr="00C11EE6">
          <w:rPr>
            <w:rFonts w:ascii="Arial" w:eastAsia="Times New Roman" w:hAnsi="Arial" w:cs="Arial"/>
            <w:color w:val="01745C"/>
            <w:sz w:val="21"/>
            <w:szCs w:val="21"/>
            <w:u w:val="single"/>
            <w:lang w:eastAsia="ru-RU"/>
          </w:rPr>
          <w:t>2</w:t>
        </w:r>
      </w:hyperlink>
      <w:r w:rsidRPr="00C11EE6">
        <w:rPr>
          <w:rFonts w:ascii="Arial" w:eastAsia="Times New Roman" w:hAnsi="Arial" w:cs="Arial"/>
          <w:color w:val="222222"/>
          <w:sz w:val="21"/>
          <w:szCs w:val="21"/>
          <w:lang w:eastAsia="ru-RU"/>
        </w:rPr>
        <w:t>, </w:t>
      </w:r>
      <w:hyperlink r:id="rId29" w:history="1">
        <w:r w:rsidRPr="00C11EE6">
          <w:rPr>
            <w:rFonts w:ascii="Arial" w:eastAsia="Times New Roman" w:hAnsi="Arial" w:cs="Arial"/>
            <w:color w:val="01745C"/>
            <w:sz w:val="21"/>
            <w:szCs w:val="21"/>
            <w:u w:val="single"/>
            <w:lang w:eastAsia="ru-RU"/>
          </w:rPr>
          <w:t>3</w:t>
        </w:r>
      </w:hyperlink>
      <w:r w:rsidRPr="00C11EE6">
        <w:rPr>
          <w:rFonts w:ascii="Arial" w:eastAsia="Times New Roman" w:hAnsi="Arial" w:cs="Arial"/>
          <w:color w:val="222222"/>
          <w:sz w:val="21"/>
          <w:szCs w:val="21"/>
          <w:lang w:eastAsia="ru-RU"/>
        </w:rPr>
        <w:t>, </w:t>
      </w:r>
      <w:hyperlink r:id="rId30" w:history="1">
        <w:r w:rsidRPr="00C11EE6">
          <w:rPr>
            <w:rFonts w:ascii="Arial" w:eastAsia="Times New Roman" w:hAnsi="Arial" w:cs="Arial"/>
            <w:color w:val="01745C"/>
            <w:sz w:val="21"/>
            <w:szCs w:val="21"/>
            <w:u w:val="single"/>
            <w:lang w:eastAsia="ru-RU"/>
          </w:rPr>
          <w:t>3.1</w:t>
        </w:r>
      </w:hyperlink>
      <w:r w:rsidRPr="00C11EE6">
        <w:rPr>
          <w:rFonts w:ascii="Arial" w:eastAsia="Times New Roman" w:hAnsi="Arial" w:cs="Arial"/>
          <w:color w:val="222222"/>
          <w:sz w:val="21"/>
          <w:szCs w:val="21"/>
          <w:lang w:eastAsia="ru-RU"/>
        </w:rPr>
        <w:t>, </w:t>
      </w:r>
      <w:hyperlink r:id="rId31" w:history="1">
        <w:r w:rsidRPr="00C11EE6">
          <w:rPr>
            <w:rFonts w:ascii="Arial" w:eastAsia="Times New Roman" w:hAnsi="Arial" w:cs="Arial"/>
            <w:color w:val="01745C"/>
            <w:sz w:val="21"/>
            <w:szCs w:val="21"/>
            <w:u w:val="single"/>
            <w:lang w:eastAsia="ru-RU"/>
          </w:rPr>
          <w:t>4.2</w:t>
        </w:r>
      </w:hyperlink>
      <w:r w:rsidRPr="00C11EE6">
        <w:rPr>
          <w:rFonts w:ascii="Arial" w:eastAsia="Times New Roman" w:hAnsi="Arial" w:cs="Arial"/>
          <w:color w:val="222222"/>
          <w:sz w:val="21"/>
          <w:szCs w:val="21"/>
          <w:lang w:eastAsia="ru-RU"/>
        </w:rPr>
        <w:t>, </w:t>
      </w:r>
      <w:hyperlink r:id="rId32" w:history="1">
        <w:r w:rsidRPr="00C11EE6">
          <w:rPr>
            <w:rFonts w:ascii="Arial" w:eastAsia="Times New Roman" w:hAnsi="Arial" w:cs="Arial"/>
            <w:color w:val="01745C"/>
            <w:sz w:val="21"/>
            <w:szCs w:val="21"/>
            <w:u w:val="single"/>
            <w:lang w:eastAsia="ru-RU"/>
          </w:rPr>
          <w:t>4.3</w:t>
        </w:r>
      </w:hyperlink>
      <w:r w:rsidRPr="00C11EE6">
        <w:rPr>
          <w:rFonts w:ascii="Arial" w:eastAsia="Times New Roman" w:hAnsi="Arial" w:cs="Arial"/>
          <w:color w:val="222222"/>
          <w:sz w:val="21"/>
          <w:szCs w:val="21"/>
          <w:lang w:eastAsia="ru-RU"/>
        </w:rPr>
        <w:t> части 2 статьи 44 ЖК;</w:t>
      </w:r>
    </w:p>
    <w:p w:rsidR="00C11EE6" w:rsidRPr="00C11EE6" w:rsidRDefault="00C11EE6" w:rsidP="00C11EE6">
      <w:pPr>
        <w:numPr>
          <w:ilvl w:val="0"/>
          <w:numId w:val="8"/>
        </w:numPr>
        <w:spacing w:after="0" w:line="240" w:lineRule="auto"/>
        <w:ind w:left="270"/>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большинство от общего числа голосов собственников — участников собрания — по всем остальным вопросам.</w:t>
      </w:r>
    </w:p>
    <w:p w:rsidR="00C11EE6" w:rsidRPr="00C11EE6" w:rsidRDefault="00C11EE6" w:rsidP="00C11EE6">
      <w:pPr>
        <w:spacing w:after="150" w:line="240" w:lineRule="auto"/>
        <w:rPr>
          <w:rFonts w:ascii="Arial" w:eastAsia="Times New Roman" w:hAnsi="Arial" w:cs="Arial"/>
          <w:color w:val="222222"/>
          <w:sz w:val="21"/>
          <w:szCs w:val="21"/>
          <w:lang w:eastAsia="ru-RU"/>
        </w:rPr>
      </w:pPr>
      <w:r w:rsidRPr="00C11EE6">
        <w:rPr>
          <w:rFonts w:ascii="Arial" w:eastAsia="Times New Roman" w:hAnsi="Arial" w:cs="Arial"/>
          <w:color w:val="222222"/>
          <w:sz w:val="21"/>
          <w:szCs w:val="21"/>
          <w:lang w:eastAsia="ru-RU"/>
        </w:rPr>
        <w:t>Если все помещения в МКД принадлежат одному собственнику, то он принимает решение единолично.</w:t>
      </w:r>
    </w:p>
    <w:p w:rsidR="00C11EE6" w:rsidRPr="00C11EE6" w:rsidRDefault="00C11EE6" w:rsidP="00C11EE6">
      <w:pPr>
        <w:spacing w:after="0" w:line="240" w:lineRule="auto"/>
        <w:rPr>
          <w:rFonts w:ascii="Times New Roman" w:eastAsia="Times New Roman" w:hAnsi="Times New Roman" w:cs="Times New Roman"/>
          <w:sz w:val="24"/>
          <w:szCs w:val="24"/>
          <w:lang w:eastAsia="ru-RU"/>
        </w:rPr>
      </w:pPr>
      <w:r w:rsidRPr="00C11EE6">
        <w:rPr>
          <w:rFonts w:ascii="Arial" w:eastAsia="Times New Roman" w:hAnsi="Arial" w:cs="Arial"/>
          <w:color w:val="222222"/>
          <w:sz w:val="21"/>
          <w:szCs w:val="21"/>
          <w:lang w:eastAsia="ru-RU"/>
        </w:rPr>
        <w:br/>
      </w:r>
    </w:p>
    <w:p w:rsidR="00065041" w:rsidRDefault="00065041"/>
    <w:sectPr w:rsidR="00065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4958"/>
    <w:multiLevelType w:val="multilevel"/>
    <w:tmpl w:val="F0A6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543A7"/>
    <w:multiLevelType w:val="multilevel"/>
    <w:tmpl w:val="2E4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32289"/>
    <w:multiLevelType w:val="multilevel"/>
    <w:tmpl w:val="2A5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32516"/>
    <w:multiLevelType w:val="multilevel"/>
    <w:tmpl w:val="062A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F0E5F"/>
    <w:multiLevelType w:val="multilevel"/>
    <w:tmpl w:val="2E0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07CE2"/>
    <w:multiLevelType w:val="multilevel"/>
    <w:tmpl w:val="77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8D5EF4"/>
    <w:multiLevelType w:val="multilevel"/>
    <w:tmpl w:val="E90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C03006"/>
    <w:multiLevelType w:val="multilevel"/>
    <w:tmpl w:val="099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E6"/>
    <w:rsid w:val="00065041"/>
    <w:rsid w:val="00356546"/>
    <w:rsid w:val="00614557"/>
    <w:rsid w:val="007A45D8"/>
    <w:rsid w:val="007C7B7B"/>
    <w:rsid w:val="00C1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1E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1E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1E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E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1E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1EE6"/>
    <w:rPr>
      <w:rFonts w:ascii="Times New Roman" w:eastAsia="Times New Roman" w:hAnsi="Times New Roman" w:cs="Times New Roman"/>
      <w:b/>
      <w:bCs/>
      <w:sz w:val="27"/>
      <w:szCs w:val="27"/>
      <w:lang w:eastAsia="ru-RU"/>
    </w:rPr>
  </w:style>
  <w:style w:type="character" w:customStyle="1" w:styleId="authorname">
    <w:name w:val="author__name"/>
    <w:basedOn w:val="a0"/>
    <w:rsid w:val="00C11EE6"/>
  </w:style>
  <w:style w:type="character" w:customStyle="1" w:styleId="authorprops">
    <w:name w:val="author__props"/>
    <w:basedOn w:val="a0"/>
    <w:rsid w:val="00C11EE6"/>
  </w:style>
  <w:style w:type="paragraph" w:styleId="a3">
    <w:name w:val="Normal (Web)"/>
    <w:basedOn w:val="a"/>
    <w:uiPriority w:val="99"/>
    <w:unhideWhenUsed/>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1EE6"/>
    <w:rPr>
      <w:color w:val="0000FF"/>
      <w:u w:val="single"/>
    </w:rPr>
  </w:style>
  <w:style w:type="paragraph" w:customStyle="1" w:styleId="incut-v4title">
    <w:name w:val="incut-v4__title"/>
    <w:basedOn w:val="a"/>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11E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1E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1E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1E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E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1E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1EE6"/>
    <w:rPr>
      <w:rFonts w:ascii="Times New Roman" w:eastAsia="Times New Roman" w:hAnsi="Times New Roman" w:cs="Times New Roman"/>
      <w:b/>
      <w:bCs/>
      <w:sz w:val="27"/>
      <w:szCs w:val="27"/>
      <w:lang w:eastAsia="ru-RU"/>
    </w:rPr>
  </w:style>
  <w:style w:type="character" w:customStyle="1" w:styleId="authorname">
    <w:name w:val="author__name"/>
    <w:basedOn w:val="a0"/>
    <w:rsid w:val="00C11EE6"/>
  </w:style>
  <w:style w:type="character" w:customStyle="1" w:styleId="authorprops">
    <w:name w:val="author__props"/>
    <w:basedOn w:val="a0"/>
    <w:rsid w:val="00C11EE6"/>
  </w:style>
  <w:style w:type="paragraph" w:styleId="a3">
    <w:name w:val="Normal (Web)"/>
    <w:basedOn w:val="a"/>
    <w:uiPriority w:val="99"/>
    <w:unhideWhenUsed/>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1EE6"/>
    <w:rPr>
      <w:color w:val="0000FF"/>
      <w:u w:val="single"/>
    </w:rPr>
  </w:style>
  <w:style w:type="paragraph" w:customStyle="1" w:styleId="incut-v4title">
    <w:name w:val="incut-v4__title"/>
    <w:basedOn w:val="a"/>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C1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11E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10091">
      <w:bodyDiv w:val="1"/>
      <w:marLeft w:val="0"/>
      <w:marRight w:val="0"/>
      <w:marTop w:val="0"/>
      <w:marBottom w:val="0"/>
      <w:divBdr>
        <w:top w:val="none" w:sz="0" w:space="0" w:color="auto"/>
        <w:left w:val="none" w:sz="0" w:space="0" w:color="auto"/>
        <w:bottom w:val="none" w:sz="0" w:space="0" w:color="auto"/>
        <w:right w:val="none" w:sz="0" w:space="0" w:color="auto"/>
      </w:divBdr>
      <w:divsChild>
        <w:div w:id="797334094">
          <w:marLeft w:val="0"/>
          <w:marRight w:val="0"/>
          <w:marTop w:val="0"/>
          <w:marBottom w:val="480"/>
          <w:divBdr>
            <w:top w:val="none" w:sz="0" w:space="0" w:color="auto"/>
            <w:left w:val="none" w:sz="0" w:space="0" w:color="auto"/>
            <w:bottom w:val="none" w:sz="0" w:space="0" w:color="auto"/>
            <w:right w:val="none" w:sz="0" w:space="0" w:color="auto"/>
          </w:divBdr>
          <w:divsChild>
            <w:div w:id="305162779">
              <w:marLeft w:val="0"/>
              <w:marRight w:val="0"/>
              <w:marTop w:val="100"/>
              <w:marBottom w:val="0"/>
              <w:divBdr>
                <w:top w:val="none" w:sz="0" w:space="0" w:color="auto"/>
                <w:left w:val="none" w:sz="0" w:space="0" w:color="auto"/>
                <w:bottom w:val="none" w:sz="0" w:space="0" w:color="auto"/>
                <w:right w:val="none" w:sz="0" w:space="0" w:color="auto"/>
              </w:divBdr>
              <w:divsChild>
                <w:div w:id="222104667">
                  <w:marLeft w:val="0"/>
                  <w:marRight w:val="0"/>
                  <w:marTop w:val="0"/>
                  <w:marBottom w:val="90"/>
                  <w:divBdr>
                    <w:top w:val="none" w:sz="0" w:space="0" w:color="auto"/>
                    <w:left w:val="none" w:sz="0" w:space="0" w:color="auto"/>
                    <w:bottom w:val="none" w:sz="0" w:space="0" w:color="auto"/>
                    <w:right w:val="none" w:sz="0" w:space="0" w:color="auto"/>
                  </w:divBdr>
                  <w:divsChild>
                    <w:div w:id="1932155619">
                      <w:marLeft w:val="0"/>
                      <w:marRight w:val="360"/>
                      <w:marTop w:val="0"/>
                      <w:marBottom w:val="0"/>
                      <w:divBdr>
                        <w:top w:val="none" w:sz="0" w:space="0" w:color="auto"/>
                        <w:left w:val="none" w:sz="0" w:space="0" w:color="auto"/>
                        <w:bottom w:val="none" w:sz="0" w:space="0" w:color="auto"/>
                        <w:right w:val="none" w:sz="0" w:space="0" w:color="auto"/>
                      </w:divBdr>
                    </w:div>
                    <w:div w:id="1459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8650">
          <w:marLeft w:val="0"/>
          <w:marRight w:val="0"/>
          <w:marTop w:val="0"/>
          <w:marBottom w:val="0"/>
          <w:divBdr>
            <w:top w:val="none" w:sz="0" w:space="0" w:color="auto"/>
            <w:left w:val="none" w:sz="0" w:space="0" w:color="auto"/>
            <w:bottom w:val="none" w:sz="0" w:space="0" w:color="auto"/>
            <w:right w:val="none" w:sz="0" w:space="0" w:color="auto"/>
          </w:divBdr>
          <w:divsChild>
            <w:div w:id="1795369084">
              <w:marLeft w:val="0"/>
              <w:marRight w:val="0"/>
              <w:marTop w:val="360"/>
              <w:marBottom w:val="360"/>
              <w:divBdr>
                <w:top w:val="none" w:sz="0" w:space="0" w:color="auto"/>
                <w:left w:val="none" w:sz="0" w:space="0" w:color="auto"/>
                <w:bottom w:val="none" w:sz="0" w:space="0" w:color="auto"/>
                <w:right w:val="none" w:sz="0" w:space="0" w:color="auto"/>
              </w:divBdr>
            </w:div>
            <w:div w:id="552541565">
              <w:marLeft w:val="0"/>
              <w:marRight w:val="0"/>
              <w:marTop w:val="360"/>
              <w:marBottom w:val="360"/>
              <w:divBdr>
                <w:top w:val="none" w:sz="0" w:space="0" w:color="auto"/>
                <w:left w:val="none" w:sz="0" w:space="0" w:color="auto"/>
                <w:bottom w:val="none" w:sz="0" w:space="0" w:color="auto"/>
                <w:right w:val="none" w:sz="0" w:space="0" w:color="auto"/>
              </w:divBdr>
            </w:div>
            <w:div w:id="1744796086">
              <w:marLeft w:val="0"/>
              <w:marRight w:val="0"/>
              <w:marTop w:val="360"/>
              <w:marBottom w:val="360"/>
              <w:divBdr>
                <w:top w:val="none" w:sz="0" w:space="0" w:color="auto"/>
                <w:left w:val="none" w:sz="0" w:space="0" w:color="auto"/>
                <w:bottom w:val="none" w:sz="0" w:space="0" w:color="auto"/>
                <w:right w:val="none" w:sz="0" w:space="0" w:color="auto"/>
              </w:divBdr>
            </w:div>
            <w:div w:id="1800145590">
              <w:marLeft w:val="0"/>
              <w:marRight w:val="0"/>
              <w:marTop w:val="0"/>
              <w:marBottom w:val="0"/>
              <w:divBdr>
                <w:top w:val="none" w:sz="0" w:space="0" w:color="auto"/>
                <w:left w:val="none" w:sz="0" w:space="0" w:color="auto"/>
                <w:bottom w:val="none" w:sz="0" w:space="0" w:color="auto"/>
                <w:right w:val="none" w:sz="0" w:space="0" w:color="auto"/>
              </w:divBdr>
              <w:divsChild>
                <w:div w:id="1304458788">
                  <w:marLeft w:val="0"/>
                  <w:marRight w:val="0"/>
                  <w:marTop w:val="0"/>
                  <w:marBottom w:val="300"/>
                  <w:divBdr>
                    <w:top w:val="none" w:sz="0" w:space="0" w:color="auto"/>
                    <w:left w:val="none" w:sz="0" w:space="0" w:color="auto"/>
                    <w:bottom w:val="none" w:sz="0" w:space="0" w:color="auto"/>
                    <w:right w:val="none" w:sz="0" w:space="0" w:color="auto"/>
                  </w:divBdr>
                  <w:divsChild>
                    <w:div w:id="1457719048">
                      <w:marLeft w:val="0"/>
                      <w:marRight w:val="0"/>
                      <w:marTop w:val="0"/>
                      <w:marBottom w:val="0"/>
                      <w:divBdr>
                        <w:top w:val="none" w:sz="0" w:space="0" w:color="auto"/>
                        <w:left w:val="none" w:sz="0" w:space="0" w:color="auto"/>
                        <w:bottom w:val="none" w:sz="0" w:space="0" w:color="auto"/>
                        <w:right w:val="none" w:sz="0" w:space="0" w:color="auto"/>
                      </w:divBdr>
                      <w:divsChild>
                        <w:div w:id="1524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075">
              <w:marLeft w:val="0"/>
              <w:marRight w:val="0"/>
              <w:marTop w:val="360"/>
              <w:marBottom w:val="360"/>
              <w:divBdr>
                <w:top w:val="none" w:sz="0" w:space="0" w:color="auto"/>
                <w:left w:val="none" w:sz="0" w:space="0" w:color="auto"/>
                <w:bottom w:val="none" w:sz="0" w:space="0" w:color="auto"/>
                <w:right w:val="none" w:sz="0" w:space="0" w:color="auto"/>
              </w:divBdr>
            </w:div>
            <w:div w:id="1216431217">
              <w:marLeft w:val="0"/>
              <w:marRight w:val="0"/>
              <w:marTop w:val="360"/>
              <w:marBottom w:val="360"/>
              <w:divBdr>
                <w:top w:val="none" w:sz="0" w:space="0" w:color="auto"/>
                <w:left w:val="none" w:sz="0" w:space="0" w:color="auto"/>
                <w:bottom w:val="none" w:sz="0" w:space="0" w:color="auto"/>
                <w:right w:val="none" w:sz="0" w:space="0" w:color="auto"/>
              </w:divBdr>
            </w:div>
            <w:div w:id="1036270467">
              <w:marLeft w:val="0"/>
              <w:marRight w:val="0"/>
              <w:marTop w:val="360"/>
              <w:marBottom w:val="360"/>
              <w:divBdr>
                <w:top w:val="none" w:sz="0" w:space="0" w:color="auto"/>
                <w:left w:val="none" w:sz="0" w:space="0" w:color="auto"/>
                <w:bottom w:val="none" w:sz="0" w:space="0" w:color="auto"/>
                <w:right w:val="none" w:sz="0" w:space="0" w:color="auto"/>
              </w:divBdr>
            </w:div>
            <w:div w:id="54364242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umd.ru/" TargetMode="External"/><Relationship Id="rId13" Type="http://schemas.openxmlformats.org/officeDocument/2006/relationships/hyperlink" Target="https://vip.1umd.ru/" TargetMode="External"/><Relationship Id="rId18" Type="http://schemas.openxmlformats.org/officeDocument/2006/relationships/hyperlink" Target="https://vip.1umd.ru/" TargetMode="External"/><Relationship Id="rId26" Type="http://schemas.openxmlformats.org/officeDocument/2006/relationships/hyperlink" Target="https://base.garant.ru/12138291/0add9c67393c4454d39a78904e0baac0/" TargetMode="External"/><Relationship Id="rId3" Type="http://schemas.microsoft.com/office/2007/relationships/stylesWithEffects" Target="stylesWithEffects.xml"/><Relationship Id="rId21" Type="http://schemas.openxmlformats.org/officeDocument/2006/relationships/hyperlink" Target="http://www.consultant.ru/document/cons_doc_LAW_51057/0007bd8e825a6eadd1de1cccb256d04cb5d980c3/" TargetMode="External"/><Relationship Id="rId34" Type="http://schemas.openxmlformats.org/officeDocument/2006/relationships/theme" Target="theme/theme1.xml"/><Relationship Id="rId7" Type="http://schemas.openxmlformats.org/officeDocument/2006/relationships/hyperlink" Target="https://vip.1umd.ru/" TargetMode="External"/><Relationship Id="rId12" Type="http://schemas.openxmlformats.org/officeDocument/2006/relationships/hyperlink" Target="https://vip.1umd.ru/" TargetMode="External"/><Relationship Id="rId17" Type="http://schemas.openxmlformats.org/officeDocument/2006/relationships/hyperlink" Target="http://www.consultant.ru/document/cons_doc_LAW_51057/0007bd8e825a6eadd1de1cccb256d04cb5d980c3/" TargetMode="External"/><Relationship Id="rId25" Type="http://schemas.openxmlformats.org/officeDocument/2006/relationships/hyperlink" Target="https://base.garant.ru/12138291/0add9c67393c4454d39a78904e0baac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12138291/" TargetMode="External"/><Relationship Id="rId20" Type="http://schemas.openxmlformats.org/officeDocument/2006/relationships/hyperlink" Target="https://base.garant.ru/12138291/92409a09f2fd78349ae7c7f2064bf25a/" TargetMode="External"/><Relationship Id="rId29" Type="http://schemas.openxmlformats.org/officeDocument/2006/relationships/hyperlink" Target="https://base.garant.ru/12138291/0add9c67393c4454d39a78904e0baac0/" TargetMode="External"/><Relationship Id="rId1" Type="http://schemas.openxmlformats.org/officeDocument/2006/relationships/numbering" Target="numbering.xml"/><Relationship Id="rId6" Type="http://schemas.openxmlformats.org/officeDocument/2006/relationships/hyperlink" Target="https://base.garant.ru/12138291/0add9c67393c4454d39a78904e0baac0/" TargetMode="External"/><Relationship Id="rId11" Type="http://schemas.openxmlformats.org/officeDocument/2006/relationships/hyperlink" Target="https://vip.1umd.ru/" TargetMode="External"/><Relationship Id="rId24" Type="http://schemas.openxmlformats.org/officeDocument/2006/relationships/hyperlink" Target="https://base.garant.ru/12138291/0add9c67393c4454d39a78904e0baac0/" TargetMode="External"/><Relationship Id="rId32" Type="http://schemas.openxmlformats.org/officeDocument/2006/relationships/hyperlink" Target="https://base.garant.ru/12138291/0add9c67393c4454d39a78904e0baac0/" TargetMode="External"/><Relationship Id="rId5" Type="http://schemas.openxmlformats.org/officeDocument/2006/relationships/webSettings" Target="webSettings.xml"/><Relationship Id="rId15" Type="http://schemas.openxmlformats.org/officeDocument/2006/relationships/hyperlink" Target="http://www.consultant.ru/document/cons_doc_LAW_51057/219c3257c1aa4b0fb9896079a0f295343e523d37/" TargetMode="External"/><Relationship Id="rId23" Type="http://schemas.openxmlformats.org/officeDocument/2006/relationships/hyperlink" Target="https://base.garant.ru/10164072/fec31934bf73523b0acfd8caf8cb316b/" TargetMode="External"/><Relationship Id="rId28" Type="http://schemas.openxmlformats.org/officeDocument/2006/relationships/hyperlink" Target="https://base.garant.ru/12138291/0add9c67393c4454d39a78904e0baac0/" TargetMode="External"/><Relationship Id="rId10" Type="http://schemas.openxmlformats.org/officeDocument/2006/relationships/hyperlink" Target="https://vip.1umd.ru/" TargetMode="External"/><Relationship Id="rId19" Type="http://schemas.openxmlformats.org/officeDocument/2006/relationships/hyperlink" Target="https://base.garant.ru/12138291/0eef7b353fcd1e431bd36a533e32c19f/" TargetMode="External"/><Relationship Id="rId31" Type="http://schemas.openxmlformats.org/officeDocument/2006/relationships/hyperlink" Target="https://base.garant.ru/12138291/0add9c67393c4454d39a78904e0baac0/" TargetMode="External"/><Relationship Id="rId4" Type="http://schemas.openxmlformats.org/officeDocument/2006/relationships/settings" Target="settings.xml"/><Relationship Id="rId9" Type="http://schemas.openxmlformats.org/officeDocument/2006/relationships/hyperlink" Target="https://vip.1umd.ru/" TargetMode="External"/><Relationship Id="rId14" Type="http://schemas.openxmlformats.org/officeDocument/2006/relationships/hyperlink" Target="https://vip.1umd.ru/" TargetMode="External"/><Relationship Id="rId22" Type="http://schemas.openxmlformats.org/officeDocument/2006/relationships/hyperlink" Target="http://www.consultant.ru/document/cons_doc_LAW_51057/78e6e8e3d9a977c224533becce596cc290c5a7ec/" TargetMode="External"/><Relationship Id="rId27" Type="http://schemas.openxmlformats.org/officeDocument/2006/relationships/hyperlink" Target="https://base.garant.ru/12138291/0add9c67393c4454d39a78904e0baac0/" TargetMode="External"/><Relationship Id="rId30" Type="http://schemas.openxmlformats.org/officeDocument/2006/relationships/hyperlink" Target="https://base.garant.ru/12138291/0add9c67393c4454d39a78904e0baa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2021-02-05T06:27:00Z</dcterms:created>
  <dcterms:modified xsi:type="dcterms:W3CDTF">2021-02-05T06:52:00Z</dcterms:modified>
</cp:coreProperties>
</file>