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2E" w:rsidRDefault="006B372E" w:rsidP="006B37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  <w:bookmarkStart w:id="0" w:name="_GoBack"/>
      <w:bookmarkEnd w:id="0"/>
      <w:r w:rsidRPr="00EF2EB6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>ы по содержанию общего имущества многоквартирного дома</w:t>
      </w:r>
      <w:r w:rsidRPr="00EF2EB6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>, выполняемые к осенне-зимнему периоду эксплуатации</w:t>
      </w:r>
    </w:p>
    <w:p w:rsidR="006B372E" w:rsidRPr="00EF2EB6" w:rsidRDefault="006B372E" w:rsidP="006B372E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6B372E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4" w:anchor="/document/99/901919946/ZAP1QA83E1/" w:history="1">
        <w:r>
          <w:rPr>
            <w:rFonts w:ascii="Times New Roman" w:hAnsi="Times New Roman" w:cs="Times New Roman"/>
            <w:sz w:val="28"/>
            <w:szCs w:val="28"/>
          </w:rPr>
          <w:t>Частью 1.1 статьи</w:t>
        </w:r>
        <w:r w:rsidRPr="009F77B6">
          <w:rPr>
            <w:rFonts w:ascii="Times New Roman" w:hAnsi="Times New Roman" w:cs="Times New Roman"/>
            <w:sz w:val="28"/>
            <w:szCs w:val="28"/>
          </w:rPr>
          <w:t xml:space="preserve"> 161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Жилищного кодекса Российской Федерации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установлено, что надлежащее содержание общего имущества собственников помещений в МКД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6B372E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соблюдение требований к надежности и безопасности МКД;</w:t>
      </w:r>
    </w:p>
    <w:p w:rsidR="006B372E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6B372E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доступность пользования помещениями и иным имуществом, входящим в состав общего имущества собственников помещений в МКД;</w:t>
      </w:r>
    </w:p>
    <w:p w:rsidR="006B372E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соблюдение прав и законных интересов собственников помещений в МКД, а также иных лиц;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постоянную готовность инженерных коммуникаций, приборов учета и другого оборудования, входящих в состав общего имущества собственников помещений в МКД, к осуществлению поставок ресурсов, необходимых для предоставления коммунальных услуг гражданам, проживающим в МКД.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Минимальный </w:t>
      </w:r>
      <w:hyperlink r:id="rId5" w:anchor="/document/99/499012340/" w:history="1">
        <w:r w:rsidRPr="009F77B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услуг и работ, необходимых для обеспечения надлежащего содержания общего имущества в многоквартирном доме, утвержден постановлением Правительства Российской Федерации от 3 апреля 2013 г. № 290.</w:t>
      </w:r>
    </w:p>
    <w:p w:rsidR="006B372E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Услуги и работы, входящ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ие в минимальный перечень,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разделены по принципу их оказания и выполнения в отношении конструктивных элементов и инженерных коммуникаций МКД: работы в отношении фундаментов, работы в отношении стен, работы в отношении индивидуальных тепловых пунктов и </w:t>
      </w:r>
      <w:proofErr w:type="spellStart"/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водоподкачек</w:t>
      </w:r>
      <w:proofErr w:type="spellEnd"/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МКД и т.д.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зависимость выполняемых работ и оказываемых услуг с учетом сезонности предусмотрена только в отношении придомовой территории, включенной в состав общего имущества собственников помещений в МКД.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С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остав работ и услуг, которые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 выполнить при подготовке МКД к осенне-зимнему сезону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период осенне-зимнего сезона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определяется в отношении каждого МКД отдельно с учетом состава общего имущества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собственников помещений и климатической особенности. Соответствующими разделами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6" w:anchor="/document/99/901877221/" w:history="1">
        <w:r w:rsidRPr="0076310E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норм технической эксплуатации жилищного фонда, утвержденных постановлением Госстроя 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 от 27 сентября 2003 г. № 170 предусмотрены работы при подготовке МКД 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осенне-зимнему сезону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тепление оконных и балконных проемов.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амена разбитых стекол окон и балконных дверей.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тепление входных дверей в квартиры.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тепление чердачных перекрытий.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тепление трубопроводов в чердачных и подвальных помещениях.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и ремонт парапетных ограждений.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исправности слуховых окон и жалюзи.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новых или ремонт существующих ходовых досок и переходных мостиков на чердаках.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емонт, регулировка и испытание систем центрального отопления.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печей и кухонных очагов.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тепление бойлеров.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тепление и прочистка дымовентиляционных каналов. Замена разбитых стекол окон и дверей вспомогательных помещений.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онсервация поливочных систем. Укрепление </w:t>
      </w:r>
      <w:proofErr w:type="spellStart"/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флагодержателей</w:t>
      </w:r>
      <w:proofErr w:type="spellEnd"/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состояния продухов в цоколях зданий.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и утепление наружных водоразборных кранов и колонок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72E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и укрепление входных дверей.</w:t>
      </w:r>
    </w:p>
    <w:p w:rsidR="006B372E" w:rsidRPr="0034397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</w:t>
      </w:r>
      <w:r w:rsidRPr="00EF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доводчиков на входных дверях.</w:t>
      </w:r>
    </w:p>
    <w:p w:rsidR="006B372E" w:rsidRPr="00EF2EB6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Необходимо</w:t>
      </w:r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отметить, что и перечень работ и услуг в отношении общего имущества в МКД, а также порядок их выполнения и оказания, должны быть </w:t>
      </w:r>
      <w:hyperlink r:id="rId7" w:anchor="/document/16/19827/" w:tooltip="Особенности утверждения перечня работ и услуг по содержанию общего имущества в МКД в зависимости от способа управления МКД" w:history="1">
        <w:r w:rsidRPr="006B234C">
          <w:rPr>
            <w:rFonts w:ascii="Times New Roman" w:hAnsi="Times New Roman" w:cs="Times New Roman"/>
            <w:sz w:val="28"/>
            <w:szCs w:val="28"/>
          </w:rPr>
          <w:t>утверждены</w:t>
        </w:r>
      </w:hyperlink>
      <w:r w:rsidRPr="00EF2E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отношении каждого МКД с учетом реализуемого в таком МКД способа управления.</w:t>
      </w:r>
    </w:p>
    <w:p w:rsidR="006B372E" w:rsidRPr="00343976" w:rsidRDefault="006B372E" w:rsidP="006B372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Подготовить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МКД к отопительному периоду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можно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три этапа:</w:t>
      </w:r>
    </w:p>
    <w:p w:rsidR="006B372E" w:rsidRPr="0045001E" w:rsidRDefault="006B372E" w:rsidP="006B372E">
      <w:pPr>
        <w:spacing w:after="0" w:line="240" w:lineRule="auto"/>
        <w:ind w:left="270"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провести осмотр общего имущества и составить акт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6B372E" w:rsidRPr="0045001E" w:rsidRDefault="006B372E" w:rsidP="006B372E">
      <w:pPr>
        <w:spacing w:after="0" w:line="240" w:lineRule="auto"/>
        <w:ind w:left="270"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подготовить план и выполнить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работы по результатам осмотров;</w:t>
      </w:r>
    </w:p>
    <w:p w:rsidR="006B372E" w:rsidRPr="0045001E" w:rsidRDefault="006B372E" w:rsidP="006B372E">
      <w:pPr>
        <w:spacing w:after="0" w:line="240" w:lineRule="auto"/>
        <w:ind w:left="270"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подтвердить готовность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отопительному периоду и получить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паспорт готовности.</w:t>
      </w:r>
    </w:p>
    <w:p w:rsidR="006B372E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рок, до которого УО, ТСЖ, ЖСК обязаны закончить подготовку к отопи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тельному периоду, установлен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 1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октября.</w:t>
      </w:r>
    </w:p>
    <w:p w:rsidR="006B372E" w:rsidRPr="0045001E" w:rsidRDefault="006B372E" w:rsidP="006B37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Плановые осмотры общего имущества в рамках подготовки к отопительному периоду проводят два раза в год весной и осенью. Весенний осмотр проводят после окончания отопительного периода, осенний – до наступления отопительного периода.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Такие сроки устанавливает </w:t>
      </w:r>
      <w:hyperlink r:id="rId8" w:anchor="/document/99/901991977/ZAP2K183N5/" w:history="1">
        <w:r w:rsidRPr="008561DE">
          <w:rPr>
            <w:rFonts w:ascii="Times New Roman" w:hAnsi="Times New Roman" w:cs="Times New Roman"/>
            <w:sz w:val="28"/>
            <w:szCs w:val="28"/>
            <w:lang w:eastAsia="ru-RU"/>
          </w:rPr>
          <w:t>абзац 3</w:t>
        </w:r>
      </w:hyperlink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пункта 13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(1) Правил содержания общего имущества в многоквартирном доме, утвержденных </w:t>
      </w:r>
      <w:hyperlink r:id="rId9" w:anchor="/document/99/901991977/" w:history="1">
        <w:r w:rsidRPr="008561DE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 Правительства от 13.08.2006 № 491</w:t>
        </w:r>
      </w:hyperlink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6B372E" w:rsidRDefault="006B372E" w:rsidP="006B37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Конкретный срок, когда нужно провести сезонный осмотр общего имущества,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может быть указан в: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договоре управления МКД (при способе управления УО);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решении общего собрания либо договоре оказания услуг или выполнения работ по содержанию и ремонту общего имущества в МКД – при непосредственном способе управления домом;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решение (протоколом) ОСС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– если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доме создано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ТСЖ, ЖК или ЖСК </w:t>
      </w:r>
    </w:p>
    <w:p w:rsidR="006B372E" w:rsidRDefault="006B372E" w:rsidP="006B37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Такой порядок установлен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hyperlink r:id="rId10" w:anchor="/document/99/499012340/XA00MAI2N9/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пунктом</w:t>
        </w:r>
        <w:r w:rsidRPr="0009015F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Pr="0009015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Правил оказания услуг и выполнения работ в МКД, утвержденных </w:t>
      </w:r>
      <w:hyperlink r:id="rId11" w:anchor="/document/99/499012340/" w:history="1">
        <w:r w:rsidRPr="0009015F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 Правительства от 03.04.2013 № 290</w:t>
        </w:r>
      </w:hyperlink>
      <w:r w:rsidRPr="0009015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  <w:lang w:eastAsia="ru-RU"/>
        </w:rPr>
        <w:t>осеннего</w:t>
      </w:r>
      <w:r w:rsidRPr="0045001E"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  <w:lang w:eastAsia="ru-RU"/>
        </w:rPr>
        <w:t xml:space="preserve"> осмотр</w:t>
      </w:r>
      <w:r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  <w:lang w:eastAsia="ru-RU"/>
        </w:rPr>
        <w:t>а</w:t>
      </w:r>
      <w:r w:rsidRPr="0045001E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необходимо проверить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готовность МКД к запуску системы отопления (подп. </w:t>
      </w:r>
      <w:hyperlink r:id="rId12" w:anchor="/document/99/901877221/XA00M9S2ND/" w:history="1">
        <w:r w:rsidRPr="00423BC4">
          <w:rPr>
            <w:rFonts w:ascii="Times New Roman" w:hAnsi="Times New Roman" w:cs="Times New Roman"/>
            <w:sz w:val="28"/>
            <w:szCs w:val="28"/>
            <w:lang w:eastAsia="ru-RU"/>
          </w:rPr>
          <w:t>«в»</w:t>
        </w:r>
      </w:hyperlink>
      <w:r w:rsidRPr="00423BC4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3" w:anchor="/document/99/901877221/XA00MAU2NI/" w:history="1">
        <w:r w:rsidRPr="00423BC4">
          <w:rPr>
            <w:rFonts w:ascii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 п. 2.1.5 Правил № 170). При проверке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нужно обратить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внимание на состояние теплоизоляции конструкций МКД, тепловые узл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ы, внутридомовые тепловые сети, а также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объекты общего имущества. </w:t>
      </w:r>
    </w:p>
    <w:p w:rsidR="006B372E" w:rsidRPr="0045001E" w:rsidRDefault="006B372E" w:rsidP="006B372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00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Объекты, которые нужно проверить при подготовке к зимнему периоду. </w:t>
      </w:r>
    </w:p>
    <w:p w:rsidR="006B372E" w:rsidRPr="0045001E" w:rsidRDefault="006B372E" w:rsidP="006B372E">
      <w:pPr>
        <w:shd w:val="clear" w:color="auto" w:fill="FFFFFF"/>
        <w:spacing w:after="0" w:line="390" w:lineRule="atLeast"/>
        <w:ind w:left="-851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45001E">
        <w:rPr>
          <w:rFonts w:ascii="Times New Roman" w:eastAsia="Times New Roman" w:hAnsi="Times New Roman" w:cs="Times New Roman"/>
          <w:noProof/>
          <w:color w:val="0047B3"/>
          <w:spacing w:val="-2"/>
          <w:sz w:val="27"/>
          <w:szCs w:val="27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274A1AF8" wp14:editId="60F96BA1">
            <wp:extent cx="6354956" cy="4248150"/>
            <wp:effectExtent l="0" t="0" r="8255" b="0"/>
            <wp:docPr id="1" name="-22672917" descr="https://vip.1umd.ru/system/content/image/73/1/-22672917/">
              <a:hlinkClick xmlns:a="http://schemas.openxmlformats.org/drawingml/2006/main" r:id="rId14" tooltip="Нажмите для увеличения изображения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2672917" descr="https://vip.1umd.ru/system/content/image/73/1/-22672917/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956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2E" w:rsidRDefault="006B372E" w:rsidP="006B372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</w:p>
    <w:p w:rsidR="006B372E" w:rsidRPr="0045001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Завершается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осмотр поэтажным обходом дома с проверкой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всего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внутридомового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  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инженерного оборудования.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Итоги осмотра </w:t>
      </w:r>
      <w:proofErr w:type="gramStart"/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фиксируются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в</w:t>
      </w:r>
      <w:proofErr w:type="gramEnd"/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журнале регистрации результатов общих осмотров МКД, который относится к технической документации дома. (</w:t>
      </w:r>
      <w:hyperlink r:id="rId16" w:anchor="/document/99/901991977/XA00M9I2N5/" w:history="1">
        <w:r w:rsidRPr="005467E0">
          <w:rPr>
            <w:rFonts w:ascii="Times New Roman" w:hAnsi="Times New Roman" w:cs="Times New Roman"/>
            <w:sz w:val="28"/>
            <w:szCs w:val="28"/>
            <w:lang w:eastAsia="ru-RU"/>
          </w:rPr>
          <w:t>пункт 14</w:t>
        </w:r>
      </w:hyperlink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Правил № 491, </w:t>
      </w:r>
      <w:hyperlink r:id="rId17" w:anchor="/document/99/901877221/XA00M7C2MK/" w:history="1">
        <w:r w:rsidRPr="005467E0">
          <w:rPr>
            <w:rFonts w:ascii="Times New Roman" w:hAnsi="Times New Roman" w:cs="Times New Roman"/>
            <w:sz w:val="28"/>
            <w:szCs w:val="28"/>
            <w:lang w:eastAsia="ru-RU"/>
          </w:rPr>
          <w:t>пункт 2.1.4</w:t>
        </w:r>
      </w:hyperlink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Правил технической эксплуатации). Рекомендованная форма журнала осмотра приведена в </w:t>
      </w:r>
      <w:hyperlink r:id="rId18" w:anchor="/document/99/901877221/XA00RNO2OV/" w:history="1">
        <w:r w:rsidRPr="00106561">
          <w:rPr>
            <w:rFonts w:ascii="Times New Roman" w:hAnsi="Times New Roman" w:cs="Times New Roman"/>
            <w:sz w:val="28"/>
            <w:szCs w:val="28"/>
          </w:rPr>
          <w:t>приложении № 3</w:t>
        </w:r>
      </w:hyperlink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к правилам.</w:t>
      </w:r>
    </w:p>
    <w:p w:rsidR="006B372E" w:rsidRPr="00106561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Провести осенний осмотр вы обязаны в силу пунктов </w:t>
      </w:r>
      <w:hyperlink r:id="rId19" w:anchor="/document/99/901991977/XA00M902N2/" w:history="1">
        <w:r w:rsidRPr="00106561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106561">
        <w:rPr>
          <w:rFonts w:ascii="Times New Roman" w:hAnsi="Times New Roman" w:cs="Times New Roman"/>
          <w:sz w:val="28"/>
          <w:szCs w:val="28"/>
        </w:rPr>
        <w:t>, </w:t>
      </w:r>
      <w:hyperlink r:id="rId20" w:anchor="/document/99/901991977/XA00MC02NQ/" w:tooltip="13.1. Осмотры общего имущества могут быть текущие, сезонные и внеочередные. Текущие осмотры могут быть общие, в ходе которых проводится осмотр всего общего имущества, и частичные,.." w:history="1">
        <w:r w:rsidRPr="00106561">
          <w:rPr>
            <w:rFonts w:ascii="Times New Roman" w:hAnsi="Times New Roman" w:cs="Times New Roman"/>
            <w:sz w:val="28"/>
            <w:szCs w:val="28"/>
          </w:rPr>
          <w:t>13.1</w:t>
        </w:r>
      </w:hyperlink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Правил содержания общего имущества в многоквартирном доме, утвержденных </w:t>
      </w:r>
      <w:hyperlink r:id="rId21" w:anchor="/document/99/901991977/" w:history="1">
        <w:r w:rsidRPr="00106561">
          <w:rPr>
            <w:rFonts w:ascii="Times New Roman" w:hAnsi="Times New Roman" w:cs="Times New Roman"/>
            <w:sz w:val="28"/>
            <w:szCs w:val="28"/>
          </w:rPr>
          <w:t>постановлением Правительства от 13.08.2006 № 491</w:t>
        </w:r>
      </w:hyperlink>
      <w:r w:rsidRPr="00106561">
        <w:rPr>
          <w:rFonts w:ascii="Times New Roman" w:hAnsi="Times New Roman" w:cs="Times New Roman"/>
          <w:sz w:val="28"/>
          <w:szCs w:val="28"/>
        </w:rPr>
        <w:t>.</w:t>
      </w:r>
    </w:p>
    <w:p w:rsidR="006B372E" w:rsidRPr="00617CCC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По итогам осеннего осмотра </w:t>
      </w:r>
      <w:hyperlink r:id="rId22" w:anchor="/document/16/69120/dfasee282s/" w:history="1">
        <w:r w:rsidRPr="00106561">
          <w:rPr>
            <w:rFonts w:ascii="Times New Roman" w:hAnsi="Times New Roman" w:cs="Times New Roman"/>
            <w:sz w:val="28"/>
            <w:szCs w:val="28"/>
          </w:rPr>
          <w:t>состав</w:t>
        </w:r>
        <w:r>
          <w:rPr>
            <w:rFonts w:ascii="Times New Roman" w:hAnsi="Times New Roman" w:cs="Times New Roman"/>
            <w:sz w:val="28"/>
            <w:szCs w:val="28"/>
          </w:rPr>
          <w:t>ляется</w:t>
        </w:r>
        <w:r w:rsidRPr="00106561">
          <w:rPr>
            <w:rFonts w:ascii="Times New Roman" w:hAnsi="Times New Roman" w:cs="Times New Roman"/>
            <w:sz w:val="28"/>
            <w:szCs w:val="28"/>
          </w:rPr>
          <w:t xml:space="preserve"> акт</w:t>
        </w:r>
      </w:hyperlink>
      <w:r w:rsidRPr="00106561">
        <w:rPr>
          <w:rFonts w:ascii="Times New Roman" w:hAnsi="Times New Roman" w:cs="Times New Roman"/>
          <w:sz w:val="28"/>
          <w:szCs w:val="28"/>
        </w:rPr>
        <w:t>.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</w:t>
      </w:r>
    </w:p>
    <w:p w:rsidR="006B372E" w:rsidRDefault="006B372E" w:rsidP="006B3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Акт составляется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</w:t>
      </w:r>
      <w:hyperlink r:id="rId23" w:anchor="/document/16/39394/dfas8tiaos/" w:history="1">
        <w:r w:rsidRPr="00D300F6">
          <w:rPr>
            <w:rFonts w:ascii="Times New Roman" w:hAnsi="Times New Roman" w:cs="Times New Roman"/>
            <w:sz w:val="28"/>
            <w:szCs w:val="28"/>
          </w:rPr>
          <w:t>по общим правилам</w:t>
        </w:r>
      </w:hyperlink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Фиксируется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в нем техническое состояние общего имущества. Такую обязанность предусматривает </w:t>
      </w:r>
      <w:hyperlink r:id="rId24" w:anchor="/document/99/901991977/XA00M9I2N5/" w:history="1">
        <w:r w:rsidRPr="008E3474">
          <w:rPr>
            <w:rFonts w:ascii="Times New Roman" w:hAnsi="Times New Roman" w:cs="Times New Roman"/>
            <w:sz w:val="28"/>
            <w:szCs w:val="28"/>
          </w:rPr>
          <w:t>пункт 14</w:t>
        </w:r>
      </w:hyperlink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 Правил № 491. </w:t>
      </w:r>
    </w:p>
    <w:p w:rsidR="006B372E" w:rsidRPr="0045001E" w:rsidRDefault="006B372E" w:rsidP="006B3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Акт подписывают лица,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присутствовавшие при осмотре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сотрудники управляющей организа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ции и представители совета дома, или члены правления ТСЖ и ЖК.</w:t>
      </w:r>
    </w:p>
    <w:p w:rsidR="006B372E" w:rsidRDefault="006B372E" w:rsidP="006B3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>Акты относят к технической документации на МКД. Поэтому хранить их нужно в управляющей МКД организации (</w:t>
      </w:r>
      <w:hyperlink r:id="rId25" w:anchor="/document/99/901991977/XA00MFU2O7/" w:history="1">
        <w:r w:rsidRPr="00AD0092">
          <w:rPr>
            <w:rFonts w:ascii="Times New Roman" w:hAnsi="Times New Roman" w:cs="Times New Roman"/>
            <w:sz w:val="28"/>
            <w:szCs w:val="28"/>
          </w:rPr>
          <w:t>подп. «в»</w:t>
        </w:r>
      </w:hyperlink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п. 24, </w:t>
      </w:r>
      <w:hyperlink r:id="rId26" w:anchor="/document/99/901991977/XA00M2S2MD/" w:history="1">
        <w:r w:rsidRPr="00AD0092">
          <w:rPr>
            <w:rFonts w:ascii="Times New Roman" w:hAnsi="Times New Roman" w:cs="Times New Roman"/>
            <w:sz w:val="28"/>
            <w:szCs w:val="28"/>
          </w:rPr>
          <w:t>п. 27</w:t>
        </w:r>
      </w:hyperlink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Правил № 491). Срок хранения технической документации не ограничен.</w:t>
      </w:r>
    </w:p>
    <w:p w:rsidR="006B372E" w:rsidRPr="0045001E" w:rsidRDefault="006B372E" w:rsidP="006B3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По результат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ам весеннего осмотра составляется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план-график,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который корректируется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после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осеннего осмотра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. </w:t>
      </w:r>
    </w:p>
    <w:p w:rsidR="006B372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план-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вносятся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работы, которые помогут устранить об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наруженные при осмотре дефекты и у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казать их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так же, как записаны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в акте осмотра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МКД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 </w:t>
      </w:r>
    </w:p>
    <w:p w:rsidR="006B372E" w:rsidRDefault="006B372E" w:rsidP="006B372E">
      <w:pPr>
        <w:shd w:val="clear" w:color="auto" w:fill="FFFFFF"/>
        <w:spacing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Д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окумент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направляется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 орган ме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стного самоуправления для утверждения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. Сроки начала и окончания работ утверждает орган местного самоуправления с учетом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представленного плана-графика. Данные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требования  установлены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</w:t>
      </w:r>
      <w:hyperlink r:id="rId27" w:anchor="/document/99/901877221/XA00MBI2ND/" w:history="1">
        <w:r w:rsidRPr="00A53AD0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 xml:space="preserve">ом </w:t>
        </w:r>
        <w:r w:rsidRPr="00A53AD0">
          <w:rPr>
            <w:rFonts w:ascii="Times New Roman" w:hAnsi="Times New Roman" w:cs="Times New Roman"/>
            <w:sz w:val="28"/>
            <w:szCs w:val="28"/>
          </w:rPr>
          <w:t> 2.6.4</w:t>
        </w:r>
      </w:hyperlink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Правил № 170. </w:t>
      </w:r>
    </w:p>
    <w:p w:rsidR="006B372E" w:rsidRPr="00C10FD5" w:rsidRDefault="006B372E" w:rsidP="006B372E">
      <w:pPr>
        <w:shd w:val="clear" w:color="auto" w:fill="FFFFFF"/>
        <w:spacing w:after="18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Примерный</w:t>
      </w:r>
      <w:r w:rsidRPr="00C10FD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план-график работ по подготовке многоквартирного дома к эксплуатации в зимний период</w:t>
      </w:r>
    </w:p>
    <w:p w:rsidR="006B372E" w:rsidRPr="0045001E" w:rsidRDefault="006B372E" w:rsidP="006B372E">
      <w:pPr>
        <w:shd w:val="clear" w:color="auto" w:fill="FFFFFF"/>
        <w:spacing w:after="0" w:line="390" w:lineRule="atLeast"/>
        <w:ind w:left="-567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"/>
          <w:sz w:val="27"/>
          <w:szCs w:val="27"/>
          <w:lang w:eastAsia="ru-RU"/>
        </w:rPr>
        <w:drawing>
          <wp:inline distT="0" distB="0" distL="0" distR="0" wp14:anchorId="5BA2E547" wp14:editId="1342B89A">
            <wp:extent cx="5619750" cy="544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2E" w:rsidRDefault="006B372E" w:rsidP="006B372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     </w:t>
      </w:r>
    </w:p>
    <w:p w:rsidR="006B372E" w:rsidRDefault="006B372E" w:rsidP="006B372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</w:p>
    <w:p w:rsidR="006B372E" w:rsidRDefault="006B372E" w:rsidP="006B372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       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Результат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ы</w:t>
      </w:r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завершения работ согласно план-графика </w:t>
      </w:r>
      <w:r>
        <w:rPr>
          <w:rFonts w:ascii="Times New Roman" w:hAnsi="Times New Roman" w:cs="Times New Roman"/>
          <w:sz w:val="28"/>
          <w:szCs w:val="28"/>
        </w:rPr>
        <w:t>оформляются</w:t>
      </w:r>
      <w:r w:rsidRPr="00A53AD0">
        <w:rPr>
          <w:rFonts w:ascii="Times New Roman" w:hAnsi="Times New Roman" w:cs="Times New Roman"/>
          <w:sz w:val="28"/>
          <w:szCs w:val="28"/>
        </w:rPr>
        <w:t> </w:t>
      </w:r>
      <w:hyperlink r:id="rId29" w:anchor="/document/118/44176/" w:history="1">
        <w:r w:rsidRPr="00A53AD0">
          <w:rPr>
            <w:rFonts w:ascii="Times New Roman" w:hAnsi="Times New Roman" w:cs="Times New Roman"/>
            <w:sz w:val="28"/>
            <w:szCs w:val="28"/>
          </w:rPr>
          <w:t>актом выполненных работ</w:t>
        </w:r>
      </w:hyperlink>
      <w:r w:rsidRPr="0045001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. 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       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Готовность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МКД к отопительному периоду проверяет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комиссия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сформированная органом МСУ, в которую входят представители РСО.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Комиссия, в соответствии </w:t>
      </w:r>
      <w:hyperlink r:id="rId30" w:anchor="/document/99/499008102/ZA00MBE2MP/" w:history="1">
        <w:r w:rsidRPr="00812814">
          <w:rPr>
            <w:rFonts w:ascii="Times New Roman" w:hAnsi="Times New Roman" w:cs="Times New Roman"/>
            <w:sz w:val="28"/>
            <w:szCs w:val="28"/>
            <w:lang w:eastAsia="ru-RU"/>
          </w:rPr>
          <w:t>раздел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а </w:t>
        </w:r>
        <w:r w:rsidRPr="00812814">
          <w:rPr>
            <w:rFonts w:ascii="Times New Roman" w:hAnsi="Times New Roman" w:cs="Times New Roman"/>
            <w:sz w:val="28"/>
            <w:szCs w:val="28"/>
            <w:lang w:eastAsia="ru-RU"/>
          </w:rPr>
          <w:t>II</w:t>
        </w:r>
      </w:hyperlink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Правил оценки готовности к отопительному периоду, утвержденных </w:t>
      </w:r>
      <w:hyperlink r:id="rId31" w:anchor="/document/99/499008102/" w:history="1">
        <w:r w:rsidRPr="0081281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приказом Минэнерго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России </w:t>
        </w:r>
        <w:r w:rsidRPr="00812814">
          <w:rPr>
            <w:rFonts w:ascii="Times New Roman" w:hAnsi="Times New Roman" w:cs="Times New Roman"/>
            <w:sz w:val="28"/>
            <w:szCs w:val="28"/>
            <w:lang w:eastAsia="ru-RU"/>
          </w:rPr>
          <w:t>от 12.03.2013 № 103</w:t>
        </w:r>
      </w:hyperlink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(далее – Правила № 103) рассматривает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документы, подтверждающие выполнени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 требований по готовности и в случае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необходимости проводит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осмотр объектов проверки. 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течение дня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после проверки комиссия заполняет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котором указывает результаты проверки, а также заключение. Форма акта установлена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hyperlink r:id="rId32" w:anchor="/document/99/499008102/ZA00MHS2O0/" w:history="1">
        <w:r w:rsidRPr="0011170B">
          <w:rPr>
            <w:rFonts w:ascii="Times New Roman" w:hAnsi="Times New Roman" w:cs="Times New Roman"/>
            <w:sz w:val="28"/>
            <w:szCs w:val="28"/>
          </w:rPr>
          <w:t>приложение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  <w:r w:rsidRPr="0011170B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к Правилам № 103. В акте указывается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один из трех выводов: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МКД готов к отопительному периоду;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МКД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будет готов, если устранит выявленные нарушения;</w:t>
      </w:r>
    </w:p>
    <w:p w:rsidR="006B372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МКД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 готов к отопительному периоду.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Паспорт готовности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выдает орган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МСУ в течение 15 дней после успешной проверки МКД к работе в период отопительного периода. Успешно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сть проверки подтверждает акт. В случае наличия замечаний, отраженных в акте, паспорт выдается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после их устранения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повторной проверке. Форма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паспорта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готовности МКД к отопительному периоду установлена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hyperlink r:id="rId33" w:anchor="/document/99/499008102/ZAP29JU3JC/" w:history="1">
        <w:r w:rsidRPr="00E509FB">
          <w:rPr>
            <w:rFonts w:ascii="Times New Roman" w:hAnsi="Times New Roman" w:cs="Times New Roman"/>
            <w:sz w:val="28"/>
            <w:szCs w:val="28"/>
          </w:rPr>
          <w:t>приложение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  <w:r w:rsidRPr="00E509FB">
          <w:rPr>
            <w:rFonts w:ascii="Times New Roman" w:hAnsi="Times New Roman" w:cs="Times New Roman"/>
            <w:sz w:val="28"/>
            <w:szCs w:val="28"/>
          </w:rPr>
          <w:t xml:space="preserve"> № 2</w:t>
        </w:r>
      </w:hyperlink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к Правилам № 103.</w:t>
      </w:r>
    </w:p>
    <w:p w:rsidR="006B372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Паспорт подписывают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представители УО, ТСЖ, ЖСК, специализированных орг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анизаций, органа МСУ. А при управлении МКД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УО, то еще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подпись представителя совета МКД.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нарушения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подготовке МКД к отопительному периоду УО грозит 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дминистративная ответственность, предусмотренная </w:t>
      </w:r>
      <w:hyperlink r:id="rId34" w:anchor="/document/99/901807667/XA00RVS2PB/" w:history="1">
        <w:r>
          <w:rPr>
            <w:rFonts w:ascii="Times New Roman" w:hAnsi="Times New Roman" w:cs="Times New Roman"/>
            <w:sz w:val="28"/>
            <w:szCs w:val="28"/>
          </w:rPr>
          <w:t>частью</w:t>
        </w:r>
        <w:r w:rsidRPr="00C455C0">
          <w:rPr>
            <w:rFonts w:ascii="Times New Roman" w:hAnsi="Times New Roman" w:cs="Times New Roman"/>
            <w:sz w:val="28"/>
            <w:szCs w:val="28"/>
          </w:rPr>
          <w:t xml:space="preserve"> 2 ст</w:t>
        </w:r>
        <w:r>
          <w:rPr>
            <w:rFonts w:ascii="Times New Roman" w:hAnsi="Times New Roman" w:cs="Times New Roman"/>
            <w:sz w:val="28"/>
            <w:szCs w:val="28"/>
          </w:rPr>
          <w:t>атьи</w:t>
        </w:r>
        <w:r w:rsidRPr="00C455C0">
          <w:rPr>
            <w:rFonts w:ascii="Times New Roman" w:hAnsi="Times New Roman" w:cs="Times New Roman"/>
            <w:sz w:val="28"/>
            <w:szCs w:val="28"/>
          </w:rPr>
          <w:t xml:space="preserve"> 14.1.3 КоАП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РФ, а для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ТСЖ, ЖК, ЖСК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предусмотренная </w:t>
      </w:r>
      <w:hyperlink r:id="rId35" w:anchor="/document/99/901807667/XA00MDI2NA/" w:history="1">
        <w:r>
          <w:rPr>
            <w:rFonts w:ascii="Times New Roman" w:hAnsi="Times New Roman" w:cs="Times New Roman"/>
            <w:sz w:val="28"/>
            <w:szCs w:val="28"/>
          </w:rPr>
          <w:t>статьей</w:t>
        </w:r>
        <w:r w:rsidRPr="00C455C0">
          <w:rPr>
            <w:rFonts w:ascii="Times New Roman" w:hAnsi="Times New Roman" w:cs="Times New Roman"/>
            <w:sz w:val="28"/>
            <w:szCs w:val="28"/>
          </w:rPr>
          <w:t xml:space="preserve"> 7.22 КоАП</w:t>
        </w:r>
      </w:hyperlink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РФ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6B372E" w:rsidRPr="0045001E" w:rsidRDefault="006B372E" w:rsidP="006B372E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Независимо от суммы штрафа, орган государственного жилищного надзора, в соответствии с   </w:t>
      </w:r>
      <w:hyperlink r:id="rId36" w:anchor="/document/99/902135756/XA00MA42NJ/" w:history="1">
        <w:r>
          <w:rPr>
            <w:rFonts w:ascii="Times New Roman" w:hAnsi="Times New Roman" w:cs="Times New Roman"/>
            <w:sz w:val="28"/>
            <w:szCs w:val="28"/>
          </w:rPr>
          <w:t>пунктом 1 части 1 статьи</w:t>
        </w:r>
        <w:r w:rsidRPr="003332DC">
          <w:rPr>
            <w:rFonts w:ascii="Times New Roman" w:hAnsi="Times New Roman" w:cs="Times New Roman"/>
            <w:sz w:val="28"/>
            <w:szCs w:val="28"/>
          </w:rPr>
          <w:t xml:space="preserve"> 17 Закона от 26.12.2008 № 294-ФЗ</w:t>
        </w:r>
      </w:hyperlink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выдает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предписание об устранении нарушений при подготов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ке МКД к отопительному периоду, за неисполнении которого предусмотрена административная ответственность по части 1 для ТСЖ, ЖК, ЖСК и 24 для УО статьи 19.5 КоАП РФ.  </w:t>
      </w:r>
      <w:r w:rsidRPr="004500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6B372E" w:rsidRPr="0045001E" w:rsidRDefault="006B372E" w:rsidP="006B3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0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6B372E" w:rsidRPr="0045001E" w:rsidRDefault="006B372E" w:rsidP="006B372E">
      <w:pPr>
        <w:spacing w:after="150" w:line="240" w:lineRule="auto"/>
        <w:ind w:left="-567" w:firstLine="425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6B372E" w:rsidRDefault="006B372E" w:rsidP="006B372E">
      <w:pPr>
        <w:ind w:left="-567" w:firstLine="425"/>
      </w:pPr>
    </w:p>
    <w:p w:rsidR="007B79BB" w:rsidRDefault="00D94065"/>
    <w:sectPr w:rsidR="007B79BB" w:rsidSect="00EE4D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2E"/>
    <w:rsid w:val="00223ABD"/>
    <w:rsid w:val="006B372E"/>
    <w:rsid w:val="00D37A19"/>
    <w:rsid w:val="00D9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BE736-DB1A-4929-8497-3CD67E53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umd.ru/" TargetMode="External"/><Relationship Id="rId13" Type="http://schemas.openxmlformats.org/officeDocument/2006/relationships/hyperlink" Target="https://vip.1umd.ru/" TargetMode="External"/><Relationship Id="rId18" Type="http://schemas.openxmlformats.org/officeDocument/2006/relationships/hyperlink" Target="https://vip.1umd.ru/" TargetMode="External"/><Relationship Id="rId26" Type="http://schemas.openxmlformats.org/officeDocument/2006/relationships/hyperlink" Target="https://vip.1umd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umd.ru/" TargetMode="External"/><Relationship Id="rId34" Type="http://schemas.openxmlformats.org/officeDocument/2006/relationships/hyperlink" Target="https://vip.1umd.ru/" TargetMode="External"/><Relationship Id="rId7" Type="http://schemas.openxmlformats.org/officeDocument/2006/relationships/hyperlink" Target="https://vip.1umd.ru/" TargetMode="External"/><Relationship Id="rId12" Type="http://schemas.openxmlformats.org/officeDocument/2006/relationships/hyperlink" Target="https://vip.1umd.ru/" TargetMode="External"/><Relationship Id="rId17" Type="http://schemas.openxmlformats.org/officeDocument/2006/relationships/hyperlink" Target="https://vip.1umd.ru/" TargetMode="External"/><Relationship Id="rId25" Type="http://schemas.openxmlformats.org/officeDocument/2006/relationships/hyperlink" Target="https://vip.1umd.ru/" TargetMode="External"/><Relationship Id="rId33" Type="http://schemas.openxmlformats.org/officeDocument/2006/relationships/hyperlink" Target="https://vip.1umd.ru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ip.1umd.ru/" TargetMode="External"/><Relationship Id="rId20" Type="http://schemas.openxmlformats.org/officeDocument/2006/relationships/hyperlink" Target="https://vip.1umd.ru/" TargetMode="External"/><Relationship Id="rId29" Type="http://schemas.openxmlformats.org/officeDocument/2006/relationships/hyperlink" Target="https://vip.1umd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umd.ru/" TargetMode="External"/><Relationship Id="rId11" Type="http://schemas.openxmlformats.org/officeDocument/2006/relationships/hyperlink" Target="https://vip.1umd.ru/" TargetMode="External"/><Relationship Id="rId24" Type="http://schemas.openxmlformats.org/officeDocument/2006/relationships/hyperlink" Target="https://vip.1umd.ru/" TargetMode="External"/><Relationship Id="rId32" Type="http://schemas.openxmlformats.org/officeDocument/2006/relationships/hyperlink" Target="https://vip.1umd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ip.1umd.ru/" TargetMode="External"/><Relationship Id="rId15" Type="http://schemas.openxmlformats.org/officeDocument/2006/relationships/image" Target="media/image1.jpeg"/><Relationship Id="rId23" Type="http://schemas.openxmlformats.org/officeDocument/2006/relationships/hyperlink" Target="https://vip.1umd.ru/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vip.1umd.ru/" TargetMode="External"/><Relationship Id="rId10" Type="http://schemas.openxmlformats.org/officeDocument/2006/relationships/hyperlink" Target="https://vip.1umd.ru/" TargetMode="External"/><Relationship Id="rId19" Type="http://schemas.openxmlformats.org/officeDocument/2006/relationships/hyperlink" Target="https://vip.1umd.ru/" TargetMode="External"/><Relationship Id="rId31" Type="http://schemas.openxmlformats.org/officeDocument/2006/relationships/hyperlink" Target="https://vip.1umd.ru/" TargetMode="External"/><Relationship Id="rId4" Type="http://schemas.openxmlformats.org/officeDocument/2006/relationships/hyperlink" Target="https://vip.1umd.ru/" TargetMode="External"/><Relationship Id="rId9" Type="http://schemas.openxmlformats.org/officeDocument/2006/relationships/hyperlink" Target="https://vip.1umd.ru/" TargetMode="External"/><Relationship Id="rId14" Type="http://schemas.openxmlformats.org/officeDocument/2006/relationships/hyperlink" Target="https://vip.1umd.ru/system/content/image/73/1/-22672916/" TargetMode="External"/><Relationship Id="rId22" Type="http://schemas.openxmlformats.org/officeDocument/2006/relationships/hyperlink" Target="https://vip.1umd.ru/" TargetMode="External"/><Relationship Id="rId27" Type="http://schemas.openxmlformats.org/officeDocument/2006/relationships/hyperlink" Target="https://vip.1umd.ru/" TargetMode="External"/><Relationship Id="rId30" Type="http://schemas.openxmlformats.org/officeDocument/2006/relationships/hyperlink" Target="https://vip.1umd.ru/" TargetMode="External"/><Relationship Id="rId35" Type="http://schemas.openxmlformats.org/officeDocument/2006/relationships/hyperlink" Target="https://vip.1um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2021-05-04T07:25:00Z</dcterms:created>
  <dcterms:modified xsi:type="dcterms:W3CDTF">2021-05-04T07:25:00Z</dcterms:modified>
</cp:coreProperties>
</file>