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EAC" w:rsidRPr="007F0FFD" w:rsidRDefault="00E61EAC" w:rsidP="005663C0">
      <w:pPr>
        <w:rPr>
          <w:rFonts w:ascii="Times New Roman" w:hAnsi="Times New Roman" w:cs="Times New Roman"/>
          <w:b/>
          <w:sz w:val="32"/>
          <w:szCs w:val="32"/>
        </w:rPr>
      </w:pPr>
      <w:r w:rsidRPr="005663C0">
        <w:rPr>
          <w:rFonts w:ascii="Times New Roman" w:hAnsi="Times New Roman" w:cs="Times New Roman"/>
          <w:b/>
          <w:sz w:val="32"/>
          <w:szCs w:val="32"/>
        </w:rPr>
        <w:t>Положение об Общественной палате м</w:t>
      </w:r>
      <w:r w:rsidR="00962E7C" w:rsidRPr="005663C0">
        <w:rPr>
          <w:rFonts w:ascii="Times New Roman" w:hAnsi="Times New Roman" w:cs="Times New Roman"/>
          <w:b/>
          <w:sz w:val="32"/>
          <w:szCs w:val="32"/>
        </w:rPr>
        <w:t xml:space="preserve">униципального </w:t>
      </w:r>
      <w:r w:rsidR="007F0FFD">
        <w:rPr>
          <w:rFonts w:ascii="Times New Roman" w:hAnsi="Times New Roman" w:cs="Times New Roman"/>
          <w:b/>
          <w:sz w:val="32"/>
          <w:szCs w:val="32"/>
        </w:rPr>
        <w:t xml:space="preserve">   образования</w:t>
      </w:r>
      <w:r w:rsidR="001E4A25" w:rsidRPr="005663C0">
        <w:rPr>
          <w:rFonts w:ascii="Times New Roman" w:hAnsi="Times New Roman" w:cs="Times New Roman"/>
          <w:b/>
          <w:sz w:val="32"/>
          <w:szCs w:val="32"/>
        </w:rPr>
        <w:t xml:space="preserve">      </w:t>
      </w:r>
      <w:r w:rsidR="005663C0">
        <w:rPr>
          <w:rFonts w:ascii="Times New Roman" w:hAnsi="Times New Roman" w:cs="Times New Roman"/>
          <w:b/>
          <w:sz w:val="32"/>
          <w:szCs w:val="32"/>
        </w:rPr>
        <w:t xml:space="preserve"> </w:t>
      </w:r>
      <w:r w:rsidR="00962E7C" w:rsidRPr="005663C0">
        <w:rPr>
          <w:rFonts w:ascii="Times New Roman" w:hAnsi="Times New Roman" w:cs="Times New Roman"/>
          <w:b/>
          <w:sz w:val="32"/>
          <w:szCs w:val="32"/>
        </w:rPr>
        <w:t>«Хасавюртовский</w:t>
      </w:r>
      <w:r w:rsidRPr="005663C0">
        <w:rPr>
          <w:rFonts w:ascii="Times New Roman" w:hAnsi="Times New Roman" w:cs="Times New Roman"/>
          <w:b/>
          <w:sz w:val="32"/>
          <w:szCs w:val="32"/>
        </w:rPr>
        <w:t xml:space="preserve"> район</w:t>
      </w:r>
      <w:r w:rsidRPr="005663C0">
        <w:rPr>
          <w:rFonts w:ascii="Times New Roman" w:hAnsi="Times New Roman" w:cs="Times New Roman"/>
          <w:sz w:val="28"/>
          <w:szCs w:val="28"/>
        </w:rPr>
        <w:t>»</w:t>
      </w:r>
    </w:p>
    <w:p w:rsidR="005663C0" w:rsidRPr="00254CA6" w:rsidRDefault="005663C0" w:rsidP="00017611">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w:t>
      </w:r>
      <w:r w:rsidR="00017611">
        <w:rPr>
          <w:rFonts w:ascii="Times New Roman" w:hAnsi="Times New Roman" w:cs="Times New Roman"/>
          <w:sz w:val="28"/>
          <w:szCs w:val="28"/>
        </w:rPr>
        <w:t xml:space="preserve"> </w:t>
      </w:r>
    </w:p>
    <w:p w:rsidR="00E61EAC" w:rsidRPr="00254CA6" w:rsidRDefault="005663C0" w:rsidP="005663C0">
      <w:pPr>
        <w:rPr>
          <w:rFonts w:ascii="Times New Roman" w:hAnsi="Times New Roman" w:cs="Times New Roman"/>
          <w:b/>
          <w:sz w:val="28"/>
          <w:szCs w:val="28"/>
        </w:rPr>
      </w:pPr>
      <w:r w:rsidRPr="00254CA6">
        <w:rPr>
          <w:rFonts w:ascii="Times New Roman" w:hAnsi="Times New Roman" w:cs="Times New Roman"/>
          <w:sz w:val="28"/>
          <w:szCs w:val="28"/>
        </w:rPr>
        <w:t xml:space="preserve">                                             </w:t>
      </w:r>
      <w:r w:rsidR="00E61EAC" w:rsidRPr="00254CA6">
        <w:rPr>
          <w:rFonts w:ascii="Times New Roman" w:hAnsi="Times New Roman" w:cs="Times New Roman"/>
          <w:b/>
          <w:sz w:val="28"/>
          <w:szCs w:val="28"/>
        </w:rPr>
        <w:t>ПОЛОЖЕНИЕ</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Об Общественной палате муниципального</w:t>
      </w:r>
      <w:r w:rsidR="00B70A71" w:rsidRPr="005663C0">
        <w:rPr>
          <w:rFonts w:ascii="Times New Roman" w:hAnsi="Times New Roman" w:cs="Times New Roman"/>
          <w:sz w:val="28"/>
          <w:szCs w:val="28"/>
        </w:rPr>
        <w:t xml:space="preserve"> образования</w:t>
      </w:r>
      <w:r w:rsidR="000912DF"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1. Общие положения</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1.Общественная палата м</w:t>
      </w:r>
      <w:r w:rsidR="00B70A71" w:rsidRPr="005663C0">
        <w:rPr>
          <w:rFonts w:ascii="Times New Roman" w:hAnsi="Times New Roman" w:cs="Times New Roman"/>
          <w:sz w:val="28"/>
          <w:szCs w:val="28"/>
        </w:rPr>
        <w:t>униципального образования</w:t>
      </w:r>
      <w:r w:rsidR="00962E7C"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w:t>
      </w:r>
      <w:r w:rsidR="00962E7C" w:rsidRPr="005663C0">
        <w:rPr>
          <w:rFonts w:ascii="Times New Roman" w:hAnsi="Times New Roman" w:cs="Times New Roman"/>
          <w:sz w:val="28"/>
          <w:szCs w:val="28"/>
        </w:rPr>
        <w:t>н»</w:t>
      </w:r>
      <w:r w:rsidRPr="005663C0">
        <w:rPr>
          <w:rFonts w:ascii="Times New Roman" w:hAnsi="Times New Roman" w:cs="Times New Roman"/>
          <w:sz w:val="28"/>
          <w:szCs w:val="28"/>
        </w:rPr>
        <w:t xml:space="preserve"> – консультативный орган, осуществляющий свою деятельность на общественных началах, осуществляющий подготовку предложений по решению наиболее важных вопросов экономического и социального развития м</w:t>
      </w:r>
      <w:r w:rsidR="00B70A71" w:rsidRPr="005663C0">
        <w:rPr>
          <w:rFonts w:ascii="Times New Roman" w:hAnsi="Times New Roman" w:cs="Times New Roman"/>
          <w:sz w:val="28"/>
          <w:szCs w:val="28"/>
        </w:rPr>
        <w:t>униципального образования</w:t>
      </w:r>
      <w:r w:rsidR="00962E7C"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защите прав и свобод граждан, проживающих в </w:t>
      </w:r>
      <w:r w:rsidR="00447C0B">
        <w:rPr>
          <w:rFonts w:ascii="Times New Roman" w:hAnsi="Times New Roman" w:cs="Times New Roman"/>
          <w:sz w:val="28"/>
          <w:szCs w:val="28"/>
        </w:rPr>
        <w:t>муниципальном образов</w:t>
      </w:r>
      <w:r w:rsidR="00B70A71" w:rsidRPr="005663C0">
        <w:rPr>
          <w:rFonts w:ascii="Times New Roman" w:hAnsi="Times New Roman" w:cs="Times New Roman"/>
          <w:sz w:val="28"/>
          <w:szCs w:val="28"/>
        </w:rPr>
        <w:t>ании</w:t>
      </w:r>
      <w:r w:rsidR="00962E7C"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к содействию решению местных проблем.</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Общественная палата не является юридическим лицом и не подлежит государственной регистрации.</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3. В своей деятельности Общественная палата руководствуется Конституцией Российской Федерации, федеральными законами, законами и нормативными правовыми актами Республики Дагестан и м</w:t>
      </w:r>
      <w:r w:rsidR="00962E7C" w:rsidRPr="005663C0">
        <w:rPr>
          <w:rFonts w:ascii="Times New Roman" w:hAnsi="Times New Roman" w:cs="Times New Roman"/>
          <w:sz w:val="28"/>
          <w:szCs w:val="28"/>
        </w:rPr>
        <w:t>у</w:t>
      </w:r>
      <w:r w:rsidR="00B70A71" w:rsidRPr="005663C0">
        <w:rPr>
          <w:rFonts w:ascii="Times New Roman" w:hAnsi="Times New Roman" w:cs="Times New Roman"/>
          <w:sz w:val="28"/>
          <w:szCs w:val="28"/>
        </w:rPr>
        <w:t>ниципального образования</w:t>
      </w:r>
      <w:r w:rsidR="00962E7C"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Уставом м</w:t>
      </w:r>
      <w:r w:rsidR="00B70A71" w:rsidRPr="005663C0">
        <w:rPr>
          <w:rFonts w:ascii="Times New Roman" w:hAnsi="Times New Roman" w:cs="Times New Roman"/>
          <w:sz w:val="28"/>
          <w:szCs w:val="28"/>
        </w:rPr>
        <w:t>униципального образования</w:t>
      </w:r>
      <w:r w:rsidR="00962E7C"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настоящим Положением об Общественной палате м</w:t>
      </w:r>
      <w:r w:rsidR="00B70A71" w:rsidRPr="005663C0">
        <w:rPr>
          <w:rFonts w:ascii="Times New Roman" w:hAnsi="Times New Roman" w:cs="Times New Roman"/>
          <w:sz w:val="28"/>
          <w:szCs w:val="28"/>
        </w:rPr>
        <w:t>униципального образования</w:t>
      </w:r>
      <w:r w:rsidR="00962E7C" w:rsidRPr="005663C0">
        <w:rPr>
          <w:rFonts w:ascii="Times New Roman" w:hAnsi="Times New Roman" w:cs="Times New Roman"/>
          <w:sz w:val="28"/>
          <w:szCs w:val="28"/>
        </w:rPr>
        <w:t xml:space="preserve"> «Хасавюртовским</w:t>
      </w:r>
      <w:r w:rsidRPr="005663C0">
        <w:rPr>
          <w:rFonts w:ascii="Times New Roman" w:hAnsi="Times New Roman" w:cs="Times New Roman"/>
          <w:sz w:val="28"/>
          <w:szCs w:val="28"/>
        </w:rPr>
        <w:t xml:space="preserve"> район», Регламентом Общественной пал</w:t>
      </w:r>
      <w:r w:rsidR="00B70A71" w:rsidRPr="005663C0">
        <w:rPr>
          <w:rFonts w:ascii="Times New Roman" w:hAnsi="Times New Roman" w:cs="Times New Roman"/>
          <w:sz w:val="28"/>
          <w:szCs w:val="28"/>
        </w:rPr>
        <w:t>аты муниципального образования</w:t>
      </w:r>
      <w:r w:rsidR="00962E7C" w:rsidRPr="005663C0">
        <w:rPr>
          <w:rFonts w:ascii="Times New Roman" w:hAnsi="Times New Roman" w:cs="Times New Roman"/>
          <w:sz w:val="28"/>
          <w:szCs w:val="28"/>
        </w:rPr>
        <w:t xml:space="preserve"> «Хасавюртовским</w:t>
      </w:r>
      <w:r w:rsidRPr="005663C0">
        <w:rPr>
          <w:rFonts w:ascii="Times New Roman" w:hAnsi="Times New Roman" w:cs="Times New Roman"/>
          <w:sz w:val="28"/>
          <w:szCs w:val="28"/>
        </w:rPr>
        <w:t xml:space="preserve"> район» и Кодексом этики членов Общественной палаты м</w:t>
      </w:r>
      <w:r w:rsidR="00B70A71" w:rsidRPr="005663C0">
        <w:rPr>
          <w:rFonts w:ascii="Times New Roman" w:hAnsi="Times New Roman" w:cs="Times New Roman"/>
          <w:sz w:val="28"/>
          <w:szCs w:val="28"/>
        </w:rPr>
        <w:t>униципального образования</w:t>
      </w:r>
      <w:r w:rsidR="00962E7C"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4. Общественная палата независима от федеральных органов государственной власти, органов государственной власти Республики Дагестан, органов местного самоуправления м</w:t>
      </w:r>
      <w:r w:rsidR="00B70A71" w:rsidRPr="005663C0">
        <w:rPr>
          <w:rFonts w:ascii="Times New Roman" w:hAnsi="Times New Roman" w:cs="Times New Roman"/>
          <w:sz w:val="28"/>
          <w:szCs w:val="28"/>
        </w:rPr>
        <w:t>униципального образования</w:t>
      </w:r>
      <w:r w:rsidR="00962E7C"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Органы государственной власти, органы местного самоуправления и их должностные лица не вправе вмешиваться в деятельность Общественной палаты, препятствовать Общественной палате, её руководящим и рабочим органам  в осуществлении прав и выполнении обязанностей, установленных настоящим Положением.</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lastRenderedPageBreak/>
        <w:t>5.Общественная палата имеет свой собственный бланк.</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6. Действие настоящего Положения не распространяется на членов Общественной палаты при осуществлении ими деятельности, не связанной с членством в Общественной палате.</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7. Место нахожде</w:t>
      </w:r>
      <w:r w:rsidR="00F7372E" w:rsidRPr="005663C0">
        <w:rPr>
          <w:rFonts w:ascii="Times New Roman" w:hAnsi="Times New Roman" w:cs="Times New Roman"/>
          <w:sz w:val="28"/>
          <w:szCs w:val="28"/>
        </w:rPr>
        <w:t>ния Общественной палаты: г. Хасавюрт</w:t>
      </w:r>
      <w:r w:rsidRPr="005663C0">
        <w:rPr>
          <w:rFonts w:ascii="Times New Roman" w:hAnsi="Times New Roman" w:cs="Times New Roman"/>
          <w:sz w:val="28"/>
          <w:szCs w:val="28"/>
        </w:rPr>
        <w:t>, ул.</w:t>
      </w:r>
      <w:r w:rsidR="00B70A71" w:rsidRPr="005663C0">
        <w:rPr>
          <w:rFonts w:ascii="Times New Roman" w:hAnsi="Times New Roman" w:cs="Times New Roman"/>
          <w:sz w:val="28"/>
          <w:szCs w:val="28"/>
        </w:rPr>
        <w:t xml:space="preserve"> </w:t>
      </w:r>
      <w:r w:rsidR="00060B63" w:rsidRPr="005663C0">
        <w:rPr>
          <w:rFonts w:ascii="Times New Roman" w:hAnsi="Times New Roman" w:cs="Times New Roman"/>
          <w:sz w:val="28"/>
          <w:szCs w:val="28"/>
        </w:rPr>
        <w:t>Спортивная 1.</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2. Задачи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Общественная палата призвана обеспечивать согласование интересов ж</w:t>
      </w:r>
      <w:r w:rsidR="00F7372E" w:rsidRPr="005663C0">
        <w:rPr>
          <w:rFonts w:ascii="Times New Roman" w:hAnsi="Times New Roman" w:cs="Times New Roman"/>
          <w:sz w:val="28"/>
          <w:szCs w:val="28"/>
        </w:rPr>
        <w:t xml:space="preserve">ителей муниципального </w:t>
      </w:r>
      <w:r w:rsidR="00B15A5D" w:rsidRPr="005663C0">
        <w:rPr>
          <w:rFonts w:ascii="Times New Roman" w:hAnsi="Times New Roman" w:cs="Times New Roman"/>
          <w:sz w:val="28"/>
          <w:szCs w:val="28"/>
        </w:rPr>
        <w:t>образования</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действующих в районе общественных объединений и органов местного самоуправления для решения наиболее важных для населения вопросов экономического и социального развития, обеспечения безопасности личности и общества, защиты конституционного строя и демократических принципов организации гражданского общества путем:</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 xml:space="preserve">1) Повышения гражданской активности, выдвижения гражданских инициатив, направленных на реализацию конституционных прав, свобод и законных интересов </w:t>
      </w:r>
      <w:r w:rsidR="00F7372E" w:rsidRPr="005663C0">
        <w:rPr>
          <w:rFonts w:ascii="Times New Roman" w:hAnsi="Times New Roman" w:cs="Times New Roman"/>
          <w:sz w:val="28"/>
          <w:szCs w:val="28"/>
        </w:rPr>
        <w:t>жителей муниципаль</w:t>
      </w:r>
      <w:r w:rsidR="00B15A5D" w:rsidRPr="005663C0">
        <w:rPr>
          <w:rFonts w:ascii="Times New Roman" w:hAnsi="Times New Roman" w:cs="Times New Roman"/>
          <w:sz w:val="28"/>
          <w:szCs w:val="28"/>
        </w:rPr>
        <w:t>ного образования</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и их объединений, участия в их реализации;</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Изучения общественного мнения по наиболее важным для населения вопросам, консолидации ресурсов общественных объединений;</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2.1) Осуществление правотворческой инициативы в форме внесения в Собрание депутатов м</w:t>
      </w:r>
      <w:r w:rsidR="00B15A5D" w:rsidRPr="005663C0">
        <w:rPr>
          <w:rFonts w:ascii="Times New Roman" w:hAnsi="Times New Roman" w:cs="Times New Roman"/>
          <w:sz w:val="28"/>
          <w:szCs w:val="28"/>
        </w:rPr>
        <w:t>униципального образования</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а) проектов нормативных правовых актов;</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б) инициативных предложений о разработке и принятии новых нормативных правовых актов;</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3) Проведения общественной экспертизы проектов нормативных правовых актов му</w:t>
      </w:r>
      <w:r w:rsidR="00B15A5D" w:rsidRPr="005663C0">
        <w:rPr>
          <w:rFonts w:ascii="Times New Roman" w:hAnsi="Times New Roman" w:cs="Times New Roman"/>
          <w:sz w:val="28"/>
          <w:szCs w:val="28"/>
        </w:rPr>
        <w:t>ниципального образования</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4) Осуществления общественного контроля за деятельностью органов местного самоуправления м</w:t>
      </w:r>
      <w:r w:rsidR="00B15A5D" w:rsidRPr="005663C0">
        <w:rPr>
          <w:rFonts w:ascii="Times New Roman" w:hAnsi="Times New Roman" w:cs="Times New Roman"/>
          <w:sz w:val="28"/>
          <w:szCs w:val="28"/>
        </w:rPr>
        <w:t>униципального образования</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3. Обеспечение деятельности Общественной палат</w:t>
      </w:r>
      <w:r w:rsidR="00F7372E" w:rsidRPr="005663C0">
        <w:rPr>
          <w:rFonts w:ascii="Times New Roman" w:hAnsi="Times New Roman" w:cs="Times New Roman"/>
          <w:sz w:val="28"/>
          <w:szCs w:val="28"/>
        </w:rPr>
        <w:t xml:space="preserve">ы </w:t>
      </w:r>
      <w:r w:rsidR="00B15A5D" w:rsidRPr="005663C0">
        <w:rPr>
          <w:rFonts w:ascii="Times New Roman" w:hAnsi="Times New Roman" w:cs="Times New Roman"/>
          <w:sz w:val="28"/>
          <w:szCs w:val="28"/>
        </w:rPr>
        <w:t>муниципального образования</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lastRenderedPageBreak/>
        <w:t>1. Организационное, материально-технической и информационное обеспечение деятельности Общественной палаты м</w:t>
      </w:r>
      <w:r w:rsidR="00B15A5D" w:rsidRPr="005663C0">
        <w:rPr>
          <w:rFonts w:ascii="Times New Roman" w:hAnsi="Times New Roman" w:cs="Times New Roman"/>
          <w:sz w:val="28"/>
          <w:szCs w:val="28"/>
        </w:rPr>
        <w:t>униципального образования</w:t>
      </w:r>
      <w:r w:rsidR="00B70A71"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осуществляют уполномоченные Главой м</w:t>
      </w:r>
      <w:r w:rsidR="00B15A5D" w:rsidRPr="005663C0">
        <w:rPr>
          <w:rFonts w:ascii="Times New Roman" w:hAnsi="Times New Roman" w:cs="Times New Roman"/>
          <w:sz w:val="28"/>
          <w:szCs w:val="28"/>
        </w:rPr>
        <w:t>униципального образования</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структурные подразделения администрации м</w:t>
      </w:r>
      <w:r w:rsidR="00B15A5D" w:rsidRPr="005663C0">
        <w:rPr>
          <w:rFonts w:ascii="Times New Roman" w:hAnsi="Times New Roman" w:cs="Times New Roman"/>
          <w:sz w:val="28"/>
          <w:szCs w:val="28"/>
        </w:rPr>
        <w:t>униципального образования</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Для информационного обеспечения деятельности Общественной палаты и доступа широкого круга общественности к рассматриваемым Общественной палатой вопросам, а также результатам работы Общественной палаты м</w:t>
      </w:r>
      <w:r w:rsidR="00B15A5D" w:rsidRPr="005663C0">
        <w:rPr>
          <w:rFonts w:ascii="Times New Roman" w:hAnsi="Times New Roman" w:cs="Times New Roman"/>
          <w:sz w:val="28"/>
          <w:szCs w:val="28"/>
        </w:rPr>
        <w:t>униципального образования</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материалы, касающиеся её работы, размещаются на официальном сайте администрации м</w:t>
      </w:r>
      <w:r w:rsidR="00B15A5D" w:rsidRPr="005663C0">
        <w:rPr>
          <w:rFonts w:ascii="Times New Roman" w:hAnsi="Times New Roman" w:cs="Times New Roman"/>
          <w:sz w:val="28"/>
          <w:szCs w:val="28"/>
        </w:rPr>
        <w:t>униципального образования</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а также в других средствах массовой информации.</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4. Структура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1. Общественная палата состоит из 22 человек – членов Общественной палаты, 11 из которых направляется для участия в её работе Главой или Собранием депутатов м</w:t>
      </w:r>
      <w:r w:rsidR="00B15A5D" w:rsidRPr="005663C0">
        <w:rPr>
          <w:rFonts w:ascii="Times New Roman" w:hAnsi="Times New Roman" w:cs="Times New Roman"/>
          <w:sz w:val="28"/>
          <w:szCs w:val="28"/>
        </w:rPr>
        <w:t>униципального образования</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Деятельностью Общественной палаты руководит председатель Общественной палаты м</w:t>
      </w:r>
      <w:r w:rsidR="00B15A5D" w:rsidRPr="005663C0">
        <w:rPr>
          <w:rFonts w:ascii="Times New Roman" w:hAnsi="Times New Roman" w:cs="Times New Roman"/>
          <w:sz w:val="28"/>
          <w:szCs w:val="28"/>
        </w:rPr>
        <w:t>униципального образования</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(далее Председатель Общественной палаты). Председатель Общественной палаты избирается путем открытого голосования на первом пленарном заседании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3. Органами Общественной палаты являются пленарное заседание, Совет, комиссия и рабочая группа.</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5. Регламент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1. Члены Общественной палаты на пленарном заседании принимают Регламент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Регламентом Общественной палаты устанавливаются:</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1) Порядок участия членов Общественной палаты в деятельности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Полномочия и порядок проведения пленарных заседаний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lastRenderedPageBreak/>
        <w:t>3) Полномочия и порядок деятельности Совета Обществен</w:t>
      </w:r>
      <w:r w:rsidR="00B15A5D" w:rsidRPr="005663C0">
        <w:rPr>
          <w:rFonts w:ascii="Times New Roman" w:hAnsi="Times New Roman" w:cs="Times New Roman"/>
          <w:sz w:val="28"/>
          <w:szCs w:val="28"/>
        </w:rPr>
        <w:t>ной палаты муниципального образования</w:t>
      </w:r>
      <w:r w:rsidRPr="005663C0">
        <w:rPr>
          <w:rFonts w:ascii="Times New Roman" w:hAnsi="Times New Roman" w:cs="Times New Roman"/>
          <w:sz w:val="28"/>
          <w:szCs w:val="28"/>
        </w:rPr>
        <w:t xml:space="preserve"> </w:t>
      </w:r>
      <w:r w:rsidR="00F7372E" w:rsidRPr="005663C0">
        <w:rPr>
          <w:rFonts w:ascii="Times New Roman" w:hAnsi="Times New Roman" w:cs="Times New Roman"/>
          <w:sz w:val="28"/>
          <w:szCs w:val="28"/>
        </w:rPr>
        <w:t>«Хасавюртовский</w:t>
      </w:r>
      <w:r w:rsidRPr="005663C0">
        <w:rPr>
          <w:rFonts w:ascii="Times New Roman" w:hAnsi="Times New Roman" w:cs="Times New Roman"/>
          <w:sz w:val="28"/>
          <w:szCs w:val="28"/>
        </w:rPr>
        <w:t xml:space="preserve"> район»;</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4) Полномочия и порядок деятельности председателя Общественной палаты м</w:t>
      </w:r>
      <w:r w:rsidR="00B15A5D" w:rsidRPr="005663C0">
        <w:rPr>
          <w:rFonts w:ascii="Times New Roman" w:hAnsi="Times New Roman" w:cs="Times New Roman"/>
          <w:sz w:val="28"/>
          <w:szCs w:val="28"/>
        </w:rPr>
        <w:t>униципального образования</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5) Полномочия и порядок формирования и деятельности, рабочих групп и комиссий Общественной палаты, а также порядок избрания и полномочия их руководителей;</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6) Порядок прекращения и приостановления полномочий членов Общественной палаты в соответствии с настоящим Положением;</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7) Порядок принятия решений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8) Порядок привлечения к работе Общественной палаты общественных объединений и граждан, которые не вошли в её состав, и формы  их взаимодействия с Общественной палатой;</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9) Виды и формы средств индивидуализации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10) Порядок проведения общественной экспертизы проектов нормативных правовых актов.</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6. Кодекс этики членов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Совет Общественной палаты разрабатывает и принимает Кодекс этики членов Общественной палаты м</w:t>
      </w:r>
      <w:r w:rsidR="00B15A5D" w:rsidRPr="005663C0">
        <w:rPr>
          <w:rFonts w:ascii="Times New Roman" w:hAnsi="Times New Roman" w:cs="Times New Roman"/>
          <w:sz w:val="28"/>
          <w:szCs w:val="28"/>
        </w:rPr>
        <w:t>униципального образования</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(далее - Кодекс этики). Выполнение требований, предусмотренных Кодексом этики, является обязательным для членов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7. Принципы формирования и состав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 xml:space="preserve">1. Общественная палата формируется из граждан Российской Федерации, проживающих в </w:t>
      </w:r>
      <w:r w:rsidR="00B15A5D" w:rsidRPr="005663C0">
        <w:rPr>
          <w:rFonts w:ascii="Times New Roman" w:hAnsi="Times New Roman" w:cs="Times New Roman"/>
          <w:sz w:val="28"/>
          <w:szCs w:val="28"/>
        </w:rPr>
        <w:t>муниципальном образовании</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представителей действующих в районе общественных объединений и объединений некоммерческих организаций, созданных и действующих в соответствии с законодательством Российской Федерации и зарегистрированных не менее чем за один год до дня истечения срока полномочий членов Общественной палаты действующего состава.</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8. Ограничения, связанные с участием в Общественной палате</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lastRenderedPageBreak/>
        <w:t>1. Членами Общественной палаты не могут быть депутаты Государственной Думы Федерального Собрания Российской Федерации, члены Совета Федерации Федерального Собрания Российской Федерации, судьи, лица, замещающие государственные должности Российской Федерации, должности федеральной государственной службы, государственные должности субъектов  Российской Федерации  и должности государственной службы субъектов Российской Федерации, должности муниципальной службы, а также лица занимающие выборные должности в органах государственной власти субъектов Российской Федерации и органах местного самоуправления.</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Членами Общественной палаты не могут быть:</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1) Лица, признанные недееспособными или ограниченно дееспособными по решению суда;</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Лица, в отношении которых вступил в силу обвинительный приговор суда, а также лица, имеющие непогашенную или неснятую судимость;</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В Общественной палате не допускается создание каких-либо групп, построенных по принципам национальной, религиозной, территориальной или партийной принадлежности.</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9. Порядок формирования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 xml:space="preserve">1. В течение 14 дней со дня вступления в силу настоящего Положения Глава муниципального </w:t>
      </w:r>
      <w:r w:rsidR="00B15A5D" w:rsidRPr="005663C0">
        <w:rPr>
          <w:rFonts w:ascii="Times New Roman" w:hAnsi="Times New Roman" w:cs="Times New Roman"/>
          <w:sz w:val="28"/>
          <w:szCs w:val="28"/>
        </w:rPr>
        <w:t>образования</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или Собрание депутатов по результатам консультаций с общественными, некоммерческими, благотворительными организациями, определяет кандидатуры 11 человек от численности Общественной палаты граждан, п</w:t>
      </w:r>
      <w:r w:rsidR="00B15A5D" w:rsidRPr="005663C0">
        <w:rPr>
          <w:rFonts w:ascii="Times New Roman" w:hAnsi="Times New Roman" w:cs="Times New Roman"/>
          <w:sz w:val="28"/>
          <w:szCs w:val="28"/>
        </w:rPr>
        <w:t>роживающих в муниципальном образовании</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(далее - граждан) и предлагает им войти в состав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Граждане, получившие предложение войти в состав Общественной палаты, письменно уведомляют Главу или Собран</w:t>
      </w:r>
      <w:r w:rsidR="00B15A5D" w:rsidRPr="005663C0">
        <w:rPr>
          <w:rFonts w:ascii="Times New Roman" w:hAnsi="Times New Roman" w:cs="Times New Roman"/>
          <w:sz w:val="28"/>
          <w:szCs w:val="28"/>
        </w:rPr>
        <w:t>ие депутатов муниципального образования</w:t>
      </w:r>
      <w:r w:rsidR="00F7372E" w:rsidRPr="005663C0">
        <w:rPr>
          <w:rFonts w:ascii="Times New Roman" w:hAnsi="Times New Roman" w:cs="Times New Roman"/>
          <w:sz w:val="28"/>
          <w:szCs w:val="28"/>
        </w:rPr>
        <w:t xml:space="preserve"> «Хасавюртовский район</w:t>
      </w:r>
      <w:r w:rsidRPr="005663C0">
        <w:rPr>
          <w:rFonts w:ascii="Times New Roman" w:hAnsi="Times New Roman" w:cs="Times New Roman"/>
          <w:sz w:val="28"/>
          <w:szCs w:val="28"/>
        </w:rPr>
        <w:t>» о своем согласии либо об отказе.</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3. Глава или Собрание депутатов м</w:t>
      </w:r>
      <w:r w:rsidR="00B15A5D" w:rsidRPr="005663C0">
        <w:rPr>
          <w:rFonts w:ascii="Times New Roman" w:hAnsi="Times New Roman" w:cs="Times New Roman"/>
          <w:sz w:val="28"/>
          <w:szCs w:val="28"/>
        </w:rPr>
        <w:t>униципального образования</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не позднее чем через 10 дней со дня получения письменного согласия граждан войти в состав Общественной палаты утверждает кандидатуры избранных им в количестве 11 человек </w:t>
      </w:r>
      <w:r w:rsidRPr="005663C0">
        <w:rPr>
          <w:rFonts w:ascii="Times New Roman" w:hAnsi="Times New Roman" w:cs="Times New Roman"/>
          <w:sz w:val="28"/>
          <w:szCs w:val="28"/>
        </w:rPr>
        <w:lastRenderedPageBreak/>
        <w:t>Общественной палаты и предлагает им приступить к формированию полного состава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4. Утвержденные Главой или Собранием депутатов м</w:t>
      </w:r>
      <w:r w:rsidR="00B15A5D" w:rsidRPr="005663C0">
        <w:rPr>
          <w:rFonts w:ascii="Times New Roman" w:hAnsi="Times New Roman" w:cs="Times New Roman"/>
          <w:sz w:val="28"/>
          <w:szCs w:val="28"/>
        </w:rPr>
        <w:t>униципального образования</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члены Общественной палаты не позднее 10 дней после утверждения дают информацию в средствах массовой информации о порядке и сроках предоставления общественными объединениями и объединениями некоммерческих организаций материалов на кандидатов, рекомендуемых в состав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5. Общественные объединения и объединения некоммерческих организаций направляют в Общественную палату письменные ходатайства о желании включить своих представителей в состав Общественной палаты и заявления указанных кандидатов о согласии участвовать в работе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В ходатайстве общественного объединения и объединения не</w:t>
      </w:r>
      <w:r w:rsidR="00F7372E" w:rsidRPr="005663C0">
        <w:rPr>
          <w:rFonts w:ascii="Times New Roman" w:hAnsi="Times New Roman" w:cs="Times New Roman"/>
          <w:sz w:val="28"/>
          <w:szCs w:val="28"/>
        </w:rPr>
        <w:t>коммерческих организаций должна</w:t>
      </w:r>
      <w:r w:rsidRPr="005663C0">
        <w:rPr>
          <w:rFonts w:ascii="Times New Roman" w:hAnsi="Times New Roman" w:cs="Times New Roman"/>
          <w:sz w:val="28"/>
          <w:szCs w:val="28"/>
        </w:rPr>
        <w:t xml:space="preserve"> содержаться информация о деятельности общественного объединения, а также сведения о кандидате, рекомендуемом в Общественную палату.</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6. Члены Общественной палаты, кандидатуры которых утверждены Главой или Собранием депутатов м</w:t>
      </w:r>
      <w:r w:rsidR="00B15A5D" w:rsidRPr="005663C0">
        <w:rPr>
          <w:rFonts w:ascii="Times New Roman" w:hAnsi="Times New Roman" w:cs="Times New Roman"/>
          <w:sz w:val="28"/>
          <w:szCs w:val="28"/>
        </w:rPr>
        <w:t>униципального образования</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в течение месяца со дня своего утверждения на основании установленной ими процедуры конкурсного отбора принимают решение о приеме в члены Общественной палаты 11 человек состава Общественной палаты граждан, представителей общественных объединений и объединений некоммерческих организаций – по одному представителю от общественного объединения и объединения некоммерческих организаций.</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7. Первое пленарное заседание Общественной палаты должно быть проведено не позднее, чем через 30 дней со дня формирования правомочного состава Общественной палаты. Общественная палата является правомочной, если в её состав вошло 16 человек от установленного настоящим Положением числа членов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8. За два месяца до истечения срока полномочий членов Общественной палаты Глава или Собрание депутатов м</w:t>
      </w:r>
      <w:r w:rsidR="00B15A5D" w:rsidRPr="005663C0">
        <w:rPr>
          <w:rFonts w:ascii="Times New Roman" w:hAnsi="Times New Roman" w:cs="Times New Roman"/>
          <w:sz w:val="28"/>
          <w:szCs w:val="28"/>
        </w:rPr>
        <w:t>униципального образования</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инициирует процедуру формирования нового состава Общественной палаты, установленную пунктами 1-6 настоящей статьи.</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lastRenderedPageBreak/>
        <w:t>Статья 10. Органы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1. Пленарное заседание Общественной палаты является её высшим органом управления. Полномочия, порядок формирования и работы пленарного заседания определяются Регламентом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Совет Общественной палаты является ее коллегиальным исполнительным органом, осуществляющим текущее руководство деятельностью Общественной палаты. Полномочия, порядок формирования и работы Совета Общественной палаты определяется Регламентом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3. Комиссия Общественной палаты является постоянно действующим органом Общественной палаты. Состав комиссий определяется на первом пленарном заседании рабочего состава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4. Рабочая группа Общественной палаты могут быть временными органами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5. В состав комиссий и рабочих групп Общественной палаты могут входить члены Общественной палаты, а также граждане и представители общественных организаций, привлечённых к работе Общественной палаты. Порядок привлечения общественных объединений и граждан, формы их взаимодействия с Общественной палатой определяются Регламентом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6. Количество рабочих групп и комиссий, порядок их формирования и работы определяется Регламентом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11. Член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1. Членом Общественной палаты может быть направленный для участия в её работе в порядке, установленном статьей 9 настоящего Положения, гражданин Российской Федерации, достигший возраста восемнадцати лет, проживающий на территории м</w:t>
      </w:r>
      <w:r w:rsidR="00B15A5D" w:rsidRPr="005663C0">
        <w:rPr>
          <w:rFonts w:ascii="Times New Roman" w:hAnsi="Times New Roman" w:cs="Times New Roman"/>
          <w:sz w:val="28"/>
          <w:szCs w:val="28"/>
        </w:rPr>
        <w:t>униципального образования</w:t>
      </w:r>
      <w:r w:rsidR="00F7372E"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Отзыв общественной организацией своего представителя в Общественной палате не допускается.</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3. Все члены Общественной палаты работают на общественных началах в соответствии с настоящим Положением.</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12. Срок полномочий члена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lastRenderedPageBreak/>
        <w:t>Срок полномочий членов Общественной палаты составляет два года, и прекращаются в день первого пленарного  заседания вновь сформированного состава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13. Участие членов Общественной палаты в её работе.</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1. Члены Общественной палаты принимают личное участие в пленарных заседаниях Общественной палаты, в работе рабочих групп и комиссий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Члены Общественной палаты вправе свободно высказывать свое мнение по любому вопросу деятельности Общественной палаты, Совета Общественной палаты, комиссий и рабочих групп Общественной палаты, а также председателя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14. Прекращение и приостановление полномочий члена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1. Полномочия члена Общественной палаты прекращаются в случаях:</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1) Истечения срока полномочий;</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Подачи им заявления о прекращении участия в работе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3) Стойкой неспособности его по состоянию здоровья участвовать в работе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4) Вступления в законную силу вынесенного в отношении него обвинительного приговора суда;</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5) Признания его недееспособным или ограниченно дееспособным, безвестно отсутствующим или умершим на основании решения суда, вступившего в законную силу;</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6) Грубого нарушения им Положения, Регламента Общественной палаты м</w:t>
      </w:r>
      <w:r w:rsidR="00B15A5D" w:rsidRPr="005663C0">
        <w:rPr>
          <w:rFonts w:ascii="Times New Roman" w:hAnsi="Times New Roman" w:cs="Times New Roman"/>
          <w:sz w:val="28"/>
          <w:szCs w:val="28"/>
        </w:rPr>
        <w:t>униципального образования</w:t>
      </w:r>
      <w:r w:rsidR="00104545"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и Кодекса этики членов Общественной палаты м</w:t>
      </w:r>
      <w:r w:rsidR="00B15A5D" w:rsidRPr="005663C0">
        <w:rPr>
          <w:rFonts w:ascii="Times New Roman" w:hAnsi="Times New Roman" w:cs="Times New Roman"/>
          <w:sz w:val="28"/>
          <w:szCs w:val="28"/>
        </w:rPr>
        <w:t>униципального образования</w:t>
      </w:r>
      <w:r w:rsidR="00104545"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по решению, принятому на пленарном заседании большинством голосов членов Общественной палаты, участвующих в заседании;</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7) Выявления недостоверной информации в заявке от общественного объединения на участие в работе Общественной палаты м</w:t>
      </w:r>
      <w:r w:rsidR="00B15A5D" w:rsidRPr="005663C0">
        <w:rPr>
          <w:rFonts w:ascii="Times New Roman" w:hAnsi="Times New Roman" w:cs="Times New Roman"/>
          <w:sz w:val="28"/>
          <w:szCs w:val="28"/>
        </w:rPr>
        <w:t xml:space="preserve">униципального </w:t>
      </w:r>
      <w:r w:rsidR="00B15A5D" w:rsidRPr="005663C0">
        <w:rPr>
          <w:rFonts w:ascii="Times New Roman" w:hAnsi="Times New Roman" w:cs="Times New Roman"/>
          <w:sz w:val="28"/>
          <w:szCs w:val="28"/>
        </w:rPr>
        <w:lastRenderedPageBreak/>
        <w:t>образования</w:t>
      </w:r>
      <w:r w:rsidR="00104545"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выдвинувшего данного члена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Полномочия члена Общественной палаты приостанавливаются в случаях:</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1) Предъявления ему на основании судебного решения в порядке, установленном уголовно-процессуальным законодательством Российской Федерации, обвинения в совершении преступления;</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Назначения ему административного ареста в качестве меры административного наказания.</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15. Основные формы работы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1. Основными формами работы Общественной палаты является участие её членов в пленарных заседаниях Общественной палаты, а также их участие в работе секций, рабочих групп и комиссий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Пленарные заседания Общественной палаты проводятся не реже двух раз в год. По решению председателя, либо Совета, либо одной пятой членов Общественной  палаты может быть проведено внеочередное пленарное заседание.</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3. В целях реализации функций, возложенных на Общественную палату настоящим Положением, Общественная палата вправе:</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1) Производить слушания по общественно важным проблемам;</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Проводить общественную экспертизу проектов нормативных правовых актов;</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3) Приглашать руководителей органов местного самоуправления, а также руководителей структурных подразделений администрации на пленарные заседания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4) Направлять членов Общественной палаты для участия в заседаниях комиссий Собрания депутатов м</w:t>
      </w:r>
      <w:r w:rsidR="00B15A5D" w:rsidRPr="005663C0">
        <w:rPr>
          <w:rFonts w:ascii="Times New Roman" w:hAnsi="Times New Roman" w:cs="Times New Roman"/>
          <w:sz w:val="28"/>
          <w:szCs w:val="28"/>
        </w:rPr>
        <w:t>униципального образования</w:t>
      </w:r>
      <w:r w:rsidR="00104545"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в заседаниях коллегий м</w:t>
      </w:r>
      <w:r w:rsidR="00B15A5D" w:rsidRPr="005663C0">
        <w:rPr>
          <w:rFonts w:ascii="Times New Roman" w:hAnsi="Times New Roman" w:cs="Times New Roman"/>
          <w:sz w:val="28"/>
          <w:szCs w:val="28"/>
        </w:rPr>
        <w:t>униципального образования</w:t>
      </w:r>
      <w:r w:rsidR="00104545"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15.1 Общественная экспертиза</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1. Общественная палата вправе по решению Совета Общественной палаты проводить экспертизу проектов нормативных правовых актов органов местного самоуправления.</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lastRenderedPageBreak/>
        <w:t>2. Для проведения экспертизы Общественная палата создает рабочую группу, которая вправе:</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1) Привлекать экспертов;</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Рекомендовать Общественной палате и её Совету направлять в органы местного самоуправления запросы о предоставлении проектов нормативных правовых актов, необходимых для проведения экспертизы;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3) Предлагать Общественной палате и её Совету направлять членов Общественной палаты для участия в работе комиссий Совета депутатов при рассмотрении нормативных правовых актов, являющихся объектом экспертизы.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4) При поступлении запроса Общественной палаты органы местного самоуправления обязаны передать Общественной палате проекты нормативных правовых актов, указанных в запросе, а также документы и материалы, необходимые для проведения экспертизы  проектов подготовленных ими актов.</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15.2 Заключения Общественной палаты по результатам общественной экспертизы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1. Заключения Общественной палаты по результатам экспертизы проектов нормативных правовых актов носят рекомендательный характер и направляются для рассмотрения в органы местного самоуправления по принадлежности.</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О принимаемых решениях по результатам рассмотрения заключений экспертизы органы местного самоуправления   информируют Общественную палату.</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При рассмотрении органами местного самоуправления заключений Общественной палаты по результатам экспертизы проектов соответствующих нормативных правовых актов могут приглашаться члены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16. Решения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Решения Общественной палаты носят рекомендательный характер и принимаются в форме заключений, предложений и обращений.</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 xml:space="preserve">Решения и обращения Общественной палаты направляются по необходимости в Собрание депутатов, Главе муниципального </w:t>
      </w:r>
      <w:r w:rsidR="00C628EC" w:rsidRPr="005663C0">
        <w:rPr>
          <w:rFonts w:ascii="Times New Roman" w:hAnsi="Times New Roman" w:cs="Times New Roman"/>
          <w:sz w:val="28"/>
          <w:szCs w:val="28"/>
        </w:rPr>
        <w:t>образования</w:t>
      </w:r>
      <w:r w:rsidR="00104545" w:rsidRPr="005663C0">
        <w:rPr>
          <w:rFonts w:ascii="Times New Roman" w:hAnsi="Times New Roman" w:cs="Times New Roman"/>
          <w:sz w:val="28"/>
          <w:szCs w:val="28"/>
        </w:rPr>
        <w:t xml:space="preserve"> </w:t>
      </w:r>
      <w:r w:rsidR="00104545" w:rsidRPr="005663C0">
        <w:rPr>
          <w:rFonts w:ascii="Times New Roman" w:hAnsi="Times New Roman" w:cs="Times New Roman"/>
          <w:sz w:val="28"/>
          <w:szCs w:val="28"/>
        </w:rPr>
        <w:lastRenderedPageBreak/>
        <w:t>«Хасавюртовский</w:t>
      </w:r>
      <w:r w:rsidRPr="005663C0">
        <w:rPr>
          <w:rFonts w:ascii="Times New Roman" w:hAnsi="Times New Roman" w:cs="Times New Roman"/>
          <w:sz w:val="28"/>
          <w:szCs w:val="28"/>
        </w:rPr>
        <w:t xml:space="preserve"> район», в соответствующие структурные подразделения администрации м</w:t>
      </w:r>
      <w:r w:rsidR="00104545" w:rsidRPr="005663C0">
        <w:rPr>
          <w:rFonts w:ascii="Times New Roman" w:hAnsi="Times New Roman" w:cs="Times New Roman"/>
          <w:sz w:val="28"/>
          <w:szCs w:val="28"/>
        </w:rPr>
        <w:t>униципал</w:t>
      </w:r>
      <w:r w:rsidR="00C628EC" w:rsidRPr="005663C0">
        <w:rPr>
          <w:rFonts w:ascii="Times New Roman" w:hAnsi="Times New Roman" w:cs="Times New Roman"/>
          <w:sz w:val="28"/>
          <w:szCs w:val="28"/>
        </w:rPr>
        <w:t>ьного образования</w:t>
      </w:r>
      <w:r w:rsidR="00104545"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Решения и обращения Общественной палаты обязательны к рассмотрению должностными лицами, руководителями соответствующих подразделений местного самоуправления, органами государственной власти.</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17. Поддержка Общественной палатой гражданских инициатив</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1. Общественная палата осуществляет сбор и обработку информации об инициативах граждан м</w:t>
      </w:r>
      <w:r w:rsidR="00C628EC" w:rsidRPr="005663C0">
        <w:rPr>
          <w:rFonts w:ascii="Times New Roman" w:hAnsi="Times New Roman" w:cs="Times New Roman"/>
          <w:sz w:val="28"/>
          <w:szCs w:val="28"/>
        </w:rPr>
        <w:t>униципального образования</w:t>
      </w:r>
      <w:r w:rsidR="00104545"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и их общественных организаций.</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Общественная палата организует и проводит форумы, семинары, слушания и «круглые столы» по актуальным вопросам общественной жизни.</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3. Общественная палата доводит до сведения жителей м</w:t>
      </w:r>
      <w:r w:rsidR="00C628EC" w:rsidRPr="005663C0">
        <w:rPr>
          <w:rFonts w:ascii="Times New Roman" w:hAnsi="Times New Roman" w:cs="Times New Roman"/>
          <w:sz w:val="28"/>
          <w:szCs w:val="28"/>
        </w:rPr>
        <w:t>униципального образования</w:t>
      </w:r>
      <w:r w:rsidR="00104545"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информацию о гражданских инициативах с целью привлечения широкой общественности к их обсуждению и реализации.</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18. Представление информации Общественной палате</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1. Органы местного самоуправления м</w:t>
      </w:r>
      <w:r w:rsidR="00C628EC" w:rsidRPr="005663C0">
        <w:rPr>
          <w:rFonts w:ascii="Times New Roman" w:hAnsi="Times New Roman" w:cs="Times New Roman"/>
          <w:sz w:val="28"/>
          <w:szCs w:val="28"/>
        </w:rPr>
        <w:t>униципального образования</w:t>
      </w:r>
      <w:r w:rsidR="00104545"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предоставляют запрошенные Общественной палатой сведения в пределах её компетенции, за исключением тех, которые составляют служебную или государственную тайны.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Должностное лицо, которому направлен запрос Общественной палаты, обязан дать на него ответ в порядке и в срок, определенный действующим законодательством об обращениях граждан. Ответ должен быть подписан тем должностным лицом, которому направлен запрос, либо лицом, исполняющим его обязанности.</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19. Содействие члена Общественной палаты в исполнении обязанностей, установленных настоящим Положением</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Органы местного самоуправления м</w:t>
      </w:r>
      <w:r w:rsidR="00104545" w:rsidRPr="005663C0">
        <w:rPr>
          <w:rFonts w:ascii="Times New Roman" w:hAnsi="Times New Roman" w:cs="Times New Roman"/>
          <w:sz w:val="28"/>
          <w:szCs w:val="28"/>
        </w:rPr>
        <w:t>униципал</w:t>
      </w:r>
      <w:r w:rsidR="00C628EC" w:rsidRPr="005663C0">
        <w:rPr>
          <w:rFonts w:ascii="Times New Roman" w:hAnsi="Times New Roman" w:cs="Times New Roman"/>
          <w:sz w:val="28"/>
          <w:szCs w:val="28"/>
        </w:rPr>
        <w:t>ьного образования</w:t>
      </w:r>
      <w:r w:rsidR="00104545"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их должностные лица, муниципальные служащие обязаны оказывать содействие членам Общественной палаты в исполнении ими обязанностей, установленных настоящим Положением.</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 19.1 Сохранность документов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lastRenderedPageBreak/>
        <w:t>1. Документы о деятельности Общественной палаты, имеющие историческое хранение (сроком хранения в номенклатуре дел «постоянно»), в соответствии с Федеральным законом от 22.01.2004 №125-ФЗ «Об архивном деле в Российской  Федерации» по истечении сроков ведомственного хранения должны передаваться в архивный отдел администрации м</w:t>
      </w:r>
      <w:r w:rsidR="00C628EC" w:rsidRPr="005663C0">
        <w:rPr>
          <w:rFonts w:ascii="Times New Roman" w:hAnsi="Times New Roman" w:cs="Times New Roman"/>
          <w:sz w:val="28"/>
          <w:szCs w:val="28"/>
        </w:rPr>
        <w:t>униципального образования</w:t>
      </w:r>
      <w:r w:rsidR="00104545"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Передача документов постоянного срока хранения предыдущего состава Общественной палаты в архивный отдел осуществляется секретарем действующей Общественной палаты не позднее, чем за тридцать дней до истечения срока полномочий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3. Документы передаются в архивный отдел в упорядоченном виде по описям дел.</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4. Передача документов действовавшего состава Общественной палаты осуществляется  секретарем вновь сформированного состава не позднее 10 дней после его избрания.</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5. Документы временного срока хранения передаются по акту, вновь сформированному составу Общественной палаты и хранятся до истечения  сроков хранения, после чего уничтожаются в установленном порядке.</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20. Доклад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Доклад </w:t>
      </w:r>
      <w:r w:rsidR="00104545" w:rsidRPr="005663C0">
        <w:rPr>
          <w:rFonts w:ascii="Times New Roman" w:hAnsi="Times New Roman" w:cs="Times New Roman"/>
          <w:sz w:val="28"/>
          <w:szCs w:val="28"/>
        </w:rPr>
        <w:t xml:space="preserve">Общественной </w:t>
      </w:r>
      <w:r w:rsidRPr="005663C0">
        <w:rPr>
          <w:rFonts w:ascii="Times New Roman" w:hAnsi="Times New Roman" w:cs="Times New Roman"/>
          <w:sz w:val="28"/>
          <w:szCs w:val="28"/>
        </w:rPr>
        <w:t>палаты направляется Главе м</w:t>
      </w:r>
      <w:r w:rsidR="00C628EC" w:rsidRPr="005663C0">
        <w:rPr>
          <w:rFonts w:ascii="Times New Roman" w:hAnsi="Times New Roman" w:cs="Times New Roman"/>
          <w:sz w:val="28"/>
          <w:szCs w:val="28"/>
        </w:rPr>
        <w:t>униципального образования</w:t>
      </w:r>
      <w:r w:rsidR="00104545"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w:t>
      </w:r>
      <w:r w:rsidR="00104545" w:rsidRPr="005663C0">
        <w:rPr>
          <w:rFonts w:ascii="Times New Roman" w:hAnsi="Times New Roman" w:cs="Times New Roman"/>
          <w:sz w:val="28"/>
          <w:szCs w:val="28"/>
        </w:rPr>
        <w:t xml:space="preserve"> </w:t>
      </w:r>
      <w:r w:rsidRPr="005663C0">
        <w:rPr>
          <w:rFonts w:ascii="Times New Roman" w:hAnsi="Times New Roman" w:cs="Times New Roman"/>
          <w:sz w:val="28"/>
          <w:szCs w:val="28"/>
        </w:rPr>
        <w:t>,Собрание депутатов м</w:t>
      </w:r>
      <w:r w:rsidR="00C628EC" w:rsidRPr="005663C0">
        <w:rPr>
          <w:rFonts w:ascii="Times New Roman" w:hAnsi="Times New Roman" w:cs="Times New Roman"/>
          <w:sz w:val="28"/>
          <w:szCs w:val="28"/>
        </w:rPr>
        <w:t>униципального образования</w:t>
      </w:r>
      <w:r w:rsidR="00104545"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а также подготавливается и публикуется на официальном сайте администрации  м</w:t>
      </w:r>
      <w:r w:rsidR="00C628EC" w:rsidRPr="005663C0">
        <w:rPr>
          <w:rFonts w:ascii="Times New Roman" w:hAnsi="Times New Roman" w:cs="Times New Roman"/>
          <w:sz w:val="28"/>
          <w:szCs w:val="28"/>
        </w:rPr>
        <w:t>униципального образования</w:t>
      </w:r>
      <w:r w:rsidR="00104545"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Статья 21. Обеспечение участия членов Общественной палаты в работе Собрания депутатов и совещаниях, проводимых органами местного самоуправления м</w:t>
      </w:r>
      <w:r w:rsidR="00C628EC" w:rsidRPr="005663C0">
        <w:rPr>
          <w:rFonts w:ascii="Times New Roman" w:hAnsi="Times New Roman" w:cs="Times New Roman"/>
          <w:sz w:val="28"/>
          <w:szCs w:val="28"/>
        </w:rPr>
        <w:t>униципального образования</w:t>
      </w:r>
      <w:r w:rsidR="00104545"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1. Собрание депутатов обеспечивает возможность присутствия на заседаниях Собрания депутатов и заседаниях их комиссий членов Общественной палаты, уполномоченных советом или председателем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2. Администрация м</w:t>
      </w:r>
      <w:r w:rsidR="00C628EC" w:rsidRPr="005663C0">
        <w:rPr>
          <w:rFonts w:ascii="Times New Roman" w:hAnsi="Times New Roman" w:cs="Times New Roman"/>
          <w:sz w:val="28"/>
          <w:szCs w:val="28"/>
        </w:rPr>
        <w:t>униципального образования</w:t>
      </w:r>
      <w:r w:rsidR="00104545" w:rsidRPr="005663C0">
        <w:rPr>
          <w:rFonts w:ascii="Times New Roman" w:hAnsi="Times New Roman" w:cs="Times New Roman"/>
          <w:sz w:val="28"/>
          <w:szCs w:val="28"/>
        </w:rPr>
        <w:t xml:space="preserve"> «Хасавюртовский</w:t>
      </w:r>
      <w:r w:rsidRPr="005663C0">
        <w:rPr>
          <w:rFonts w:ascii="Times New Roman" w:hAnsi="Times New Roman" w:cs="Times New Roman"/>
          <w:sz w:val="28"/>
          <w:szCs w:val="28"/>
        </w:rPr>
        <w:t xml:space="preserve"> район» обеспечивает присутствия на своих совещаниях членов Общественной палаты, уполномоченных советом или председателем Общественной палаты.</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lastRenderedPageBreak/>
        <w:t>Статья 22. Вступление в силу настоящего Положения</w:t>
      </w:r>
    </w:p>
    <w:p w:rsidR="00E61EAC" w:rsidRPr="005663C0" w:rsidRDefault="00E61EAC" w:rsidP="005663C0">
      <w:pPr>
        <w:rPr>
          <w:rFonts w:ascii="Times New Roman" w:hAnsi="Times New Roman" w:cs="Times New Roman"/>
          <w:sz w:val="28"/>
          <w:szCs w:val="28"/>
        </w:rPr>
      </w:pPr>
      <w:r w:rsidRPr="005663C0">
        <w:rPr>
          <w:rFonts w:ascii="Times New Roman" w:hAnsi="Times New Roman" w:cs="Times New Roman"/>
          <w:sz w:val="28"/>
          <w:szCs w:val="28"/>
        </w:rPr>
        <w:t xml:space="preserve">Настоящее Положение </w:t>
      </w:r>
      <w:r w:rsidR="00962E7C" w:rsidRPr="005663C0">
        <w:rPr>
          <w:rFonts w:ascii="Times New Roman" w:hAnsi="Times New Roman" w:cs="Times New Roman"/>
          <w:sz w:val="28"/>
          <w:szCs w:val="28"/>
        </w:rPr>
        <w:t>в</w:t>
      </w:r>
      <w:r w:rsidRPr="005663C0">
        <w:rPr>
          <w:rFonts w:ascii="Times New Roman" w:hAnsi="Times New Roman" w:cs="Times New Roman"/>
          <w:sz w:val="28"/>
          <w:szCs w:val="28"/>
        </w:rPr>
        <w:t>ступает в силу со дня его официального опубликования.</w:t>
      </w:r>
    </w:p>
    <w:p w:rsidR="002205E4" w:rsidRDefault="002205E4"/>
    <w:sectPr w:rsidR="002205E4" w:rsidSect="00416E1E">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307B" w:rsidRDefault="00B1307B" w:rsidP="001E4A25">
      <w:pPr>
        <w:spacing w:after="0" w:line="240" w:lineRule="auto"/>
      </w:pPr>
      <w:r>
        <w:separator/>
      </w:r>
    </w:p>
  </w:endnote>
  <w:endnote w:type="continuationSeparator" w:id="1">
    <w:p w:rsidR="00B1307B" w:rsidRDefault="00B1307B" w:rsidP="001E4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10895"/>
      <w:docPartObj>
        <w:docPartGallery w:val="Page Numbers (Bottom of Page)"/>
        <w:docPartUnique/>
      </w:docPartObj>
    </w:sdtPr>
    <w:sdtContent>
      <w:p w:rsidR="001E4A25" w:rsidRDefault="00E63175">
        <w:pPr>
          <w:pStyle w:val="a7"/>
          <w:jc w:val="center"/>
        </w:pPr>
        <w:fldSimple w:instr=" PAGE   \* MERGEFORMAT ">
          <w:r w:rsidR="007F0FFD">
            <w:rPr>
              <w:noProof/>
            </w:rPr>
            <w:t>2</w:t>
          </w:r>
        </w:fldSimple>
      </w:p>
    </w:sdtContent>
  </w:sdt>
  <w:p w:rsidR="001E4A25" w:rsidRDefault="001E4A2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307B" w:rsidRDefault="00B1307B" w:rsidP="001E4A25">
      <w:pPr>
        <w:spacing w:after="0" w:line="240" w:lineRule="auto"/>
      </w:pPr>
      <w:r>
        <w:separator/>
      </w:r>
    </w:p>
  </w:footnote>
  <w:footnote w:type="continuationSeparator" w:id="1">
    <w:p w:rsidR="00B1307B" w:rsidRDefault="00B1307B" w:rsidP="001E4A2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61EAC"/>
    <w:rsid w:val="00017611"/>
    <w:rsid w:val="00060B63"/>
    <w:rsid w:val="000912DF"/>
    <w:rsid w:val="00104545"/>
    <w:rsid w:val="001D3A0C"/>
    <w:rsid w:val="001E4A25"/>
    <w:rsid w:val="002205E4"/>
    <w:rsid w:val="00254CA6"/>
    <w:rsid w:val="00416E1E"/>
    <w:rsid w:val="00447C0B"/>
    <w:rsid w:val="005663C0"/>
    <w:rsid w:val="005B17FE"/>
    <w:rsid w:val="005B2A2D"/>
    <w:rsid w:val="005F5F6B"/>
    <w:rsid w:val="007E6063"/>
    <w:rsid w:val="007F0FFD"/>
    <w:rsid w:val="00962E7C"/>
    <w:rsid w:val="00B1307B"/>
    <w:rsid w:val="00B15A5D"/>
    <w:rsid w:val="00B70A71"/>
    <w:rsid w:val="00BF39D8"/>
    <w:rsid w:val="00C628EC"/>
    <w:rsid w:val="00D26D55"/>
    <w:rsid w:val="00D45D16"/>
    <w:rsid w:val="00D712B3"/>
    <w:rsid w:val="00DB7C85"/>
    <w:rsid w:val="00E61EAC"/>
    <w:rsid w:val="00E63175"/>
    <w:rsid w:val="00F737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E1E"/>
  </w:style>
  <w:style w:type="paragraph" w:styleId="2">
    <w:name w:val="heading 2"/>
    <w:basedOn w:val="a"/>
    <w:link w:val="20"/>
    <w:uiPriority w:val="9"/>
    <w:qFormat/>
    <w:rsid w:val="00E61EA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61EAC"/>
    <w:rPr>
      <w:rFonts w:ascii="Times New Roman" w:eastAsia="Times New Roman" w:hAnsi="Times New Roman" w:cs="Times New Roman"/>
      <w:b/>
      <w:bCs/>
      <w:sz w:val="36"/>
      <w:szCs w:val="36"/>
    </w:rPr>
  </w:style>
  <w:style w:type="paragraph" w:styleId="a3">
    <w:name w:val="No Spacing"/>
    <w:basedOn w:val="a"/>
    <w:uiPriority w:val="1"/>
    <w:qFormat/>
    <w:rsid w:val="00E61E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E61E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61EAC"/>
  </w:style>
  <w:style w:type="paragraph" w:styleId="a4">
    <w:name w:val="Normal (Web)"/>
    <w:basedOn w:val="a"/>
    <w:uiPriority w:val="99"/>
    <w:semiHidden/>
    <w:unhideWhenUsed/>
    <w:rsid w:val="00E61EA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semiHidden/>
    <w:unhideWhenUsed/>
    <w:rsid w:val="001E4A2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E4A25"/>
  </w:style>
  <w:style w:type="paragraph" w:styleId="a7">
    <w:name w:val="footer"/>
    <w:basedOn w:val="a"/>
    <w:link w:val="a8"/>
    <w:uiPriority w:val="99"/>
    <w:unhideWhenUsed/>
    <w:rsid w:val="001E4A2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E4A25"/>
  </w:style>
</w:styles>
</file>

<file path=word/webSettings.xml><?xml version="1.0" encoding="utf-8"?>
<w:webSettings xmlns:r="http://schemas.openxmlformats.org/officeDocument/2006/relationships" xmlns:w="http://schemas.openxmlformats.org/wordprocessingml/2006/main">
  <w:divs>
    <w:div w:id="974945486">
      <w:bodyDiv w:val="1"/>
      <w:marLeft w:val="0"/>
      <w:marRight w:val="0"/>
      <w:marTop w:val="0"/>
      <w:marBottom w:val="0"/>
      <w:divBdr>
        <w:top w:val="none" w:sz="0" w:space="0" w:color="auto"/>
        <w:left w:val="none" w:sz="0" w:space="0" w:color="auto"/>
        <w:bottom w:val="none" w:sz="0" w:space="0" w:color="auto"/>
        <w:right w:val="none" w:sz="0" w:space="0" w:color="auto"/>
      </w:divBdr>
      <w:divsChild>
        <w:div w:id="145825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13</Pages>
  <Words>3325</Words>
  <Characters>18958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22239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X64</dc:creator>
  <cp:keywords/>
  <dc:description/>
  <cp:lastModifiedBy>DNA7 X64</cp:lastModifiedBy>
  <cp:revision>16</cp:revision>
  <cp:lastPrinted>2015-04-07T17:43:00Z</cp:lastPrinted>
  <dcterms:created xsi:type="dcterms:W3CDTF">2015-04-05T07:45:00Z</dcterms:created>
  <dcterms:modified xsi:type="dcterms:W3CDTF">2015-04-13T20:44:00Z</dcterms:modified>
</cp:coreProperties>
</file>