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AC" w:rsidRPr="007F0FFD" w:rsidRDefault="00E61EAC" w:rsidP="005663C0">
      <w:pPr>
        <w:rPr>
          <w:rFonts w:ascii="Times New Roman" w:hAnsi="Times New Roman" w:cs="Times New Roman"/>
          <w:b/>
          <w:sz w:val="32"/>
          <w:szCs w:val="32"/>
        </w:rPr>
      </w:pPr>
      <w:r w:rsidRPr="005663C0">
        <w:rPr>
          <w:rFonts w:ascii="Times New Roman" w:hAnsi="Times New Roman" w:cs="Times New Roman"/>
          <w:b/>
          <w:sz w:val="32"/>
          <w:szCs w:val="32"/>
        </w:rPr>
        <w:t>Положение об Общественной палате м</w:t>
      </w:r>
      <w:r w:rsidR="00962E7C" w:rsidRPr="005663C0">
        <w:rPr>
          <w:rFonts w:ascii="Times New Roman" w:hAnsi="Times New Roman" w:cs="Times New Roman"/>
          <w:b/>
          <w:sz w:val="32"/>
          <w:szCs w:val="32"/>
        </w:rPr>
        <w:t xml:space="preserve">униципального </w:t>
      </w:r>
      <w:r w:rsidR="007F0FFD">
        <w:rPr>
          <w:rFonts w:ascii="Times New Roman" w:hAnsi="Times New Roman" w:cs="Times New Roman"/>
          <w:b/>
          <w:sz w:val="32"/>
          <w:szCs w:val="32"/>
        </w:rPr>
        <w:t xml:space="preserve">   образования</w:t>
      </w:r>
      <w:r w:rsidR="001E4A25" w:rsidRPr="005663C0">
        <w:rPr>
          <w:rFonts w:ascii="Times New Roman" w:hAnsi="Times New Roman" w:cs="Times New Roman"/>
          <w:b/>
          <w:sz w:val="32"/>
          <w:szCs w:val="32"/>
        </w:rPr>
        <w:t xml:space="preserve">      </w:t>
      </w:r>
      <w:r w:rsidR="005663C0">
        <w:rPr>
          <w:rFonts w:ascii="Times New Roman" w:hAnsi="Times New Roman" w:cs="Times New Roman"/>
          <w:b/>
          <w:sz w:val="32"/>
          <w:szCs w:val="32"/>
        </w:rPr>
        <w:t xml:space="preserve"> </w:t>
      </w:r>
      <w:r w:rsidR="00962E7C" w:rsidRPr="005663C0">
        <w:rPr>
          <w:rFonts w:ascii="Times New Roman" w:hAnsi="Times New Roman" w:cs="Times New Roman"/>
          <w:b/>
          <w:sz w:val="32"/>
          <w:szCs w:val="32"/>
        </w:rPr>
        <w:t>«Хасавюртовский</w:t>
      </w:r>
      <w:r w:rsidRPr="005663C0">
        <w:rPr>
          <w:rFonts w:ascii="Times New Roman" w:hAnsi="Times New Roman" w:cs="Times New Roman"/>
          <w:b/>
          <w:sz w:val="32"/>
          <w:szCs w:val="32"/>
        </w:rPr>
        <w:t xml:space="preserve"> район</w:t>
      </w:r>
      <w:r w:rsidRPr="005663C0">
        <w:rPr>
          <w:rFonts w:ascii="Times New Roman" w:hAnsi="Times New Roman" w:cs="Times New Roman"/>
          <w:sz w:val="28"/>
          <w:szCs w:val="28"/>
        </w:rPr>
        <w:t>»</w:t>
      </w:r>
    </w:p>
    <w:p w:rsidR="005663C0" w:rsidRPr="00254CA6" w:rsidRDefault="005663C0" w:rsidP="0001761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017611">
        <w:rPr>
          <w:rFonts w:ascii="Times New Roman" w:hAnsi="Times New Roman" w:cs="Times New Roman"/>
          <w:sz w:val="28"/>
          <w:szCs w:val="28"/>
        </w:rPr>
        <w:t xml:space="preserve"> </w:t>
      </w:r>
    </w:p>
    <w:p w:rsidR="00E61EAC" w:rsidRPr="00254CA6" w:rsidRDefault="005663C0" w:rsidP="005663C0">
      <w:pPr>
        <w:rPr>
          <w:rFonts w:ascii="Times New Roman" w:hAnsi="Times New Roman" w:cs="Times New Roman"/>
          <w:b/>
          <w:sz w:val="28"/>
          <w:szCs w:val="28"/>
        </w:rPr>
      </w:pPr>
      <w:r w:rsidRPr="00254CA6">
        <w:rPr>
          <w:rFonts w:ascii="Times New Roman" w:hAnsi="Times New Roman" w:cs="Times New Roman"/>
          <w:sz w:val="28"/>
          <w:szCs w:val="28"/>
        </w:rPr>
        <w:t xml:space="preserve">                                             </w:t>
      </w:r>
      <w:r w:rsidR="00E61EAC" w:rsidRPr="00254CA6">
        <w:rPr>
          <w:rFonts w:ascii="Times New Roman" w:hAnsi="Times New Roman" w:cs="Times New Roman"/>
          <w:b/>
          <w:sz w:val="28"/>
          <w:szCs w:val="28"/>
        </w:rPr>
        <w:t>ПОЛОЖЕНИЕ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Об Общественной палате муниципального</w:t>
      </w:r>
      <w:r w:rsidR="00B70A71" w:rsidRPr="005663C0">
        <w:rPr>
          <w:rFonts w:ascii="Times New Roman" w:hAnsi="Times New Roman" w:cs="Times New Roman"/>
          <w:sz w:val="28"/>
          <w:szCs w:val="28"/>
        </w:rPr>
        <w:t xml:space="preserve"> образования</w:t>
      </w:r>
      <w:r w:rsidR="000912DF"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 Общие положения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1.Общественная палата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w:t>
      </w:r>
      <w:r w:rsidR="00962E7C" w:rsidRPr="005663C0">
        <w:rPr>
          <w:rFonts w:ascii="Times New Roman" w:hAnsi="Times New Roman" w:cs="Times New Roman"/>
          <w:sz w:val="28"/>
          <w:szCs w:val="28"/>
        </w:rPr>
        <w:t>н»</w:t>
      </w:r>
      <w:r w:rsidRPr="005663C0">
        <w:rPr>
          <w:rFonts w:ascii="Times New Roman" w:hAnsi="Times New Roman" w:cs="Times New Roman"/>
          <w:sz w:val="28"/>
          <w:szCs w:val="28"/>
        </w:rPr>
        <w:t xml:space="preserve"> – консультативный орган, осуществляющий свою деятельность на общественных началах, осуществляющий подготовку предложений по решению наиболее важных вопросов экономического и социального развития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защите прав и свобод граждан, проживающих в </w:t>
      </w:r>
      <w:r w:rsidR="00447C0B">
        <w:rPr>
          <w:rFonts w:ascii="Times New Roman" w:hAnsi="Times New Roman" w:cs="Times New Roman"/>
          <w:sz w:val="28"/>
          <w:szCs w:val="28"/>
        </w:rPr>
        <w:t>муниципальном образов</w:t>
      </w:r>
      <w:r w:rsidR="00B70A71" w:rsidRPr="005663C0">
        <w:rPr>
          <w:rFonts w:ascii="Times New Roman" w:hAnsi="Times New Roman" w:cs="Times New Roman"/>
          <w:sz w:val="28"/>
          <w:szCs w:val="28"/>
        </w:rPr>
        <w:t>ании</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к содействию решению местных проблем.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Общественная палата не является юридическим лицом и не подлежит государственной регистрации.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В своей деятельности Общественная палата руководствуется Конституцией Российской Федерации, федеральными законами, законами и нормативными правовыми актами Республики Дагестан и м</w:t>
      </w:r>
      <w:r w:rsidR="00962E7C" w:rsidRPr="005663C0">
        <w:rPr>
          <w:rFonts w:ascii="Times New Roman" w:hAnsi="Times New Roman" w:cs="Times New Roman"/>
          <w:sz w:val="28"/>
          <w:szCs w:val="28"/>
        </w:rPr>
        <w:t>у</w:t>
      </w:r>
      <w:r w:rsidR="00B70A71" w:rsidRPr="005663C0">
        <w:rPr>
          <w:rFonts w:ascii="Times New Roman" w:hAnsi="Times New Roman" w:cs="Times New Roman"/>
          <w:sz w:val="28"/>
          <w:szCs w:val="28"/>
        </w:rPr>
        <w:t>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Уставом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настоящим Положением об Общественной палате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«Хасавюртовским</w:t>
      </w:r>
      <w:r w:rsidRPr="005663C0">
        <w:rPr>
          <w:rFonts w:ascii="Times New Roman" w:hAnsi="Times New Roman" w:cs="Times New Roman"/>
          <w:sz w:val="28"/>
          <w:szCs w:val="28"/>
        </w:rPr>
        <w:t xml:space="preserve"> район», Регламентом Общественной пал</w:t>
      </w:r>
      <w:r w:rsidR="00B70A71" w:rsidRPr="005663C0">
        <w:rPr>
          <w:rFonts w:ascii="Times New Roman" w:hAnsi="Times New Roman" w:cs="Times New Roman"/>
          <w:sz w:val="28"/>
          <w:szCs w:val="28"/>
        </w:rPr>
        <w:t>аты муниципального образования</w:t>
      </w:r>
      <w:r w:rsidR="00962E7C" w:rsidRPr="005663C0">
        <w:rPr>
          <w:rFonts w:ascii="Times New Roman" w:hAnsi="Times New Roman" w:cs="Times New Roman"/>
          <w:sz w:val="28"/>
          <w:szCs w:val="28"/>
        </w:rPr>
        <w:t xml:space="preserve"> «Хасавюртовским</w:t>
      </w:r>
      <w:r w:rsidRPr="005663C0">
        <w:rPr>
          <w:rFonts w:ascii="Times New Roman" w:hAnsi="Times New Roman" w:cs="Times New Roman"/>
          <w:sz w:val="28"/>
          <w:szCs w:val="28"/>
        </w:rPr>
        <w:t xml:space="preserve"> район» и Кодексом этики членов Общественной палаты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Общественная палата независима от федеральных органов государственной власти, органов государственной власти Республики Дагестан, органов местного самоуправления м</w:t>
      </w:r>
      <w:r w:rsidR="00B70A71" w:rsidRPr="005663C0">
        <w:rPr>
          <w:rFonts w:ascii="Times New Roman" w:hAnsi="Times New Roman" w:cs="Times New Roman"/>
          <w:sz w:val="28"/>
          <w:szCs w:val="28"/>
        </w:rPr>
        <w:t>униципального образования</w:t>
      </w:r>
      <w:r w:rsidR="00962E7C"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Органы государственной власти, органы местного самоуправления и их должностные лица не вправе вмешиваться в деятельность Общественной палаты, препятствовать Общественной палате, её руководящим и рабочим органам  в осуществлении прав и выполнении обязанностей, установленных настоящим Положением.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5.Общественная палата имеет свой собственный бланк.</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6. Действие настоящего Положения не распространяется на членов Общественной палаты при осуществлении ими деятельности, не связанной с членством в Общественной палате.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7. Место нахожде</w:t>
      </w:r>
      <w:r w:rsidR="00F7372E" w:rsidRPr="005663C0">
        <w:rPr>
          <w:rFonts w:ascii="Times New Roman" w:hAnsi="Times New Roman" w:cs="Times New Roman"/>
          <w:sz w:val="28"/>
          <w:szCs w:val="28"/>
        </w:rPr>
        <w:t>ния Общественной палаты: г. Хасавюрт</w:t>
      </w:r>
      <w:r w:rsidRPr="005663C0">
        <w:rPr>
          <w:rFonts w:ascii="Times New Roman" w:hAnsi="Times New Roman" w:cs="Times New Roman"/>
          <w:sz w:val="28"/>
          <w:szCs w:val="28"/>
        </w:rPr>
        <w:t>, ул.</w:t>
      </w:r>
      <w:r w:rsidR="00B70A71" w:rsidRPr="005663C0">
        <w:rPr>
          <w:rFonts w:ascii="Times New Roman" w:hAnsi="Times New Roman" w:cs="Times New Roman"/>
          <w:sz w:val="28"/>
          <w:szCs w:val="28"/>
        </w:rPr>
        <w:t xml:space="preserve"> </w:t>
      </w:r>
      <w:r w:rsidR="00060B63" w:rsidRPr="005663C0">
        <w:rPr>
          <w:rFonts w:ascii="Times New Roman" w:hAnsi="Times New Roman" w:cs="Times New Roman"/>
          <w:sz w:val="28"/>
          <w:szCs w:val="28"/>
        </w:rPr>
        <w:t>Спортивная 1.</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2. Задачи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Общественная палата призвана обеспечивать согласование интересов ж</w:t>
      </w:r>
      <w:r w:rsidR="00F7372E" w:rsidRPr="005663C0">
        <w:rPr>
          <w:rFonts w:ascii="Times New Roman" w:hAnsi="Times New Roman" w:cs="Times New Roman"/>
          <w:sz w:val="28"/>
          <w:szCs w:val="28"/>
        </w:rPr>
        <w:t xml:space="preserve">ителей муниципального </w:t>
      </w:r>
      <w:r w:rsidR="00B15A5D" w:rsidRPr="005663C0">
        <w:rPr>
          <w:rFonts w:ascii="Times New Roman" w:hAnsi="Times New Roman" w:cs="Times New Roman"/>
          <w:sz w:val="28"/>
          <w:szCs w:val="28"/>
        </w:rPr>
        <w:t>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действующих в районе общественных объединений и органов местного самоуправления для решения наиболее важных для населения вопросов экономического и социального развития, обеспечения безопасности личности и общества, защиты конституционного строя и демократических принципов организации гражданского общества путем: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 xml:space="preserve">1) Повышения гражданской активности, выдвижения гражданских инициатив, направленных на реализацию конституционных прав, свобод и законных интересов </w:t>
      </w:r>
      <w:r w:rsidR="00F7372E" w:rsidRPr="005663C0">
        <w:rPr>
          <w:rFonts w:ascii="Times New Roman" w:hAnsi="Times New Roman" w:cs="Times New Roman"/>
          <w:sz w:val="28"/>
          <w:szCs w:val="28"/>
        </w:rPr>
        <w:t>жителей муниципаль</w:t>
      </w:r>
      <w:r w:rsidR="00B15A5D" w:rsidRPr="005663C0">
        <w:rPr>
          <w:rFonts w:ascii="Times New Roman" w:hAnsi="Times New Roman" w:cs="Times New Roman"/>
          <w:sz w:val="28"/>
          <w:szCs w:val="28"/>
        </w:rPr>
        <w:t>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 их объединений, участия в их реализации;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Изучения общественного мнения по наиболее важным для населения вопросам, консолидации ресурсов общественных объединений;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2.1) Осуществление правотворческой инициативы в форме внесения в Собрание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а) проектов нормативных правовых актов;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б) инициативных предложений о разработке и принятии новых нормативных правовых актов;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Проведения общественной экспертизы проектов нормативных правовых актов му</w:t>
      </w:r>
      <w:r w:rsidR="00B15A5D" w:rsidRPr="005663C0">
        <w:rPr>
          <w:rFonts w:ascii="Times New Roman" w:hAnsi="Times New Roman" w:cs="Times New Roman"/>
          <w:sz w:val="28"/>
          <w:szCs w:val="28"/>
        </w:rPr>
        <w:t>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Осуществления общественного контроля за деятельностью органов местного самоуправления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3. Обеспечение деятельности Общественной палат</w:t>
      </w:r>
      <w:r w:rsidR="00F7372E" w:rsidRPr="005663C0">
        <w:rPr>
          <w:rFonts w:ascii="Times New Roman" w:hAnsi="Times New Roman" w:cs="Times New Roman"/>
          <w:sz w:val="28"/>
          <w:szCs w:val="28"/>
        </w:rPr>
        <w:t xml:space="preserve">ы </w:t>
      </w:r>
      <w:r w:rsidR="00B15A5D" w:rsidRPr="005663C0">
        <w:rPr>
          <w:rFonts w:ascii="Times New Roman" w:hAnsi="Times New Roman" w:cs="Times New Roman"/>
          <w:sz w:val="28"/>
          <w:szCs w:val="28"/>
        </w:rPr>
        <w:t>муниципального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1. Организационное, материально-технической и информационное обеспечение деятельности Общественной палаты м</w:t>
      </w:r>
      <w:r w:rsidR="00B15A5D" w:rsidRPr="005663C0">
        <w:rPr>
          <w:rFonts w:ascii="Times New Roman" w:hAnsi="Times New Roman" w:cs="Times New Roman"/>
          <w:sz w:val="28"/>
          <w:szCs w:val="28"/>
        </w:rPr>
        <w:t>униципального образования</w:t>
      </w:r>
      <w:r w:rsidR="00B70A71"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осуществляют уполномоченные Главой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структурные подразделения администрации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материалы, касающиеся её работы, размещаются на официальном сайте администрации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а также в других средствах массовой информации.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4. Структура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Общественная палата состоит из 22 человек – членов Общественной палаты, 11 из которых направляется для участия в её работе Главой или Собранием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Деятельностью Общественной палаты руководит председатель Общественной палаты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(далее Председатель Общественной палаты). Председатель Общественной палаты избирается путем открытого голосования на первом пленарном заседании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Органами Общественной палаты являются пленарное заседание, Совет, комиссия и рабочая группа.</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5. Регламент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Члены Общественной палаты на пленарном заседании принимают Регламент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Регламентом Общественной палаты устанавливаются: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Порядок участия членов Общественной палаты в деятельности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Полномочия и порядок проведения пленарных заседаний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3) Полномочия и порядок деятельности Совета Обществен</w:t>
      </w:r>
      <w:r w:rsidR="00B15A5D" w:rsidRPr="005663C0">
        <w:rPr>
          <w:rFonts w:ascii="Times New Roman" w:hAnsi="Times New Roman" w:cs="Times New Roman"/>
          <w:sz w:val="28"/>
          <w:szCs w:val="28"/>
        </w:rPr>
        <w:t>ной палаты муниципального образования</w:t>
      </w:r>
      <w:r w:rsidRPr="005663C0">
        <w:rPr>
          <w:rFonts w:ascii="Times New Roman" w:hAnsi="Times New Roman" w:cs="Times New Roman"/>
          <w:sz w:val="28"/>
          <w:szCs w:val="28"/>
        </w:rPr>
        <w:t xml:space="preserve"> </w:t>
      </w:r>
      <w:r w:rsidR="00F7372E" w:rsidRPr="005663C0">
        <w:rPr>
          <w:rFonts w:ascii="Times New Roman" w:hAnsi="Times New Roman" w:cs="Times New Roman"/>
          <w:sz w:val="28"/>
          <w:szCs w:val="28"/>
        </w:rPr>
        <w:t>«Хасавюртовский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Полномочия и порядок деятельности председателя Общественной палаты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5) Полномочия и порядок формирования и деятельности, рабочих групп и комиссий Общественной палаты, а также порядок избрания и полномочия их руководителей;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6) Порядок прекращения и приостановления полномочий членов Общественной палаты в соответствии с настоящим Положением;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7) Порядок принятия решений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8) Порядок привлечения к работе Общественной палаты общественных объединений и граждан, которые не вошли в её состав, и формы  их взаимодействия с Общественной палатой;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9) Виды и формы средств индивидуализации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10) Порядок проведения общественной экспертизы проектов нормативных правовых актов.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6. Кодекс этики членов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Совет Общественной палаты разрабатывает и принимает Кодекс этики членов Общественной палаты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(далее - Кодекс этики). Выполнение требований, предусмотренных Кодексом этики, является обязательным для членов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7. Принципы формирования и состав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 xml:space="preserve">1. Общественная палата формируется из граждан Российской Федерации, проживающих в </w:t>
      </w:r>
      <w:r w:rsidR="00B15A5D" w:rsidRPr="005663C0">
        <w:rPr>
          <w:rFonts w:ascii="Times New Roman" w:hAnsi="Times New Roman" w:cs="Times New Roman"/>
          <w:sz w:val="28"/>
          <w:szCs w:val="28"/>
        </w:rPr>
        <w:t>муниципальном образовании</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представителей действующих в районе общественных объединений и объединений некоммерческих организаций, созданных и действующих в соответствии с законодательством Российской Федерации и зарегистрированных не менее чем за один год до дня истечения срока полномочий членов Общественной палаты действующего состава.</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8. Ограничения, связанные с участием в Общественной палате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1. Членами Общественной палаты не могут быть депутаты Государственной Думы Федерального Собрания Российской Федерации, члены Совета Федерации Федерального Собрания Российской Федерации, судьи,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и должности государственной службы субъектов Российской Федерации, должности муниципальной службы, а также лица занимающие выборные должности в органах государственной власти субъектов Российской Федерации и органах местного самоуправления.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Членами Общественной палаты не могут быть:</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Лица, признанные недееспособными или ограниченно дееспособными по решению суда;</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Лица, в отношении которых вступил в силу обвинительный приговор суда, а также лица, имеющие непогашенную или неснятую судимость;</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В Общественной палате не допускается создание каких-либо групп, построенных по принципам национальной, религиозной, территориальной или партийной принадлежности.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9. Порядок формирования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 xml:space="preserve">1. В течение 14 дней со дня вступления в силу настоящего Положения Глава муниципального </w:t>
      </w:r>
      <w:r w:rsidR="00B15A5D" w:rsidRPr="005663C0">
        <w:rPr>
          <w:rFonts w:ascii="Times New Roman" w:hAnsi="Times New Roman" w:cs="Times New Roman"/>
          <w:sz w:val="28"/>
          <w:szCs w:val="28"/>
        </w:rPr>
        <w:t>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или Собрание депутатов по результатам консультаций с общественными, некоммерческими, благотворительными организациями, определяет кандидатуры 11 человек от численности Общественной палаты граждан, п</w:t>
      </w:r>
      <w:r w:rsidR="00B15A5D" w:rsidRPr="005663C0">
        <w:rPr>
          <w:rFonts w:ascii="Times New Roman" w:hAnsi="Times New Roman" w:cs="Times New Roman"/>
          <w:sz w:val="28"/>
          <w:szCs w:val="28"/>
        </w:rPr>
        <w:t>роживающих в муниципальном образовании</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(далее - граждан) и предлагает им войти в состав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Граждане, получившие предложение войти в состав Общественной палаты, письменно уведомляют Главу или Собран</w:t>
      </w:r>
      <w:r w:rsidR="00B15A5D" w:rsidRPr="005663C0">
        <w:rPr>
          <w:rFonts w:ascii="Times New Roman" w:hAnsi="Times New Roman" w:cs="Times New Roman"/>
          <w:sz w:val="28"/>
          <w:szCs w:val="28"/>
        </w:rPr>
        <w:t>ие депутатов муниципального образования</w:t>
      </w:r>
      <w:r w:rsidR="00F7372E" w:rsidRPr="005663C0">
        <w:rPr>
          <w:rFonts w:ascii="Times New Roman" w:hAnsi="Times New Roman" w:cs="Times New Roman"/>
          <w:sz w:val="28"/>
          <w:szCs w:val="28"/>
        </w:rPr>
        <w:t xml:space="preserve"> «Хасавюртовский район</w:t>
      </w:r>
      <w:r w:rsidRPr="005663C0">
        <w:rPr>
          <w:rFonts w:ascii="Times New Roman" w:hAnsi="Times New Roman" w:cs="Times New Roman"/>
          <w:sz w:val="28"/>
          <w:szCs w:val="28"/>
        </w:rPr>
        <w:t>» о своем согласии либо об отказе.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Глава или Собрание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не позднее чем через 10 дней со дня получения письменного согласия граждан войти в состав Общественной палаты утверждает кандидатуры избранных им в количестве 11 человек </w:t>
      </w:r>
      <w:r w:rsidRPr="005663C0">
        <w:rPr>
          <w:rFonts w:ascii="Times New Roman" w:hAnsi="Times New Roman" w:cs="Times New Roman"/>
          <w:sz w:val="28"/>
          <w:szCs w:val="28"/>
        </w:rPr>
        <w:lastRenderedPageBreak/>
        <w:t>Общественной палаты и предлагает им приступить к формированию полного состава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Утвержденные Главой или Собранием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члены Общественной палаты не позднее 10 дней после утверждения дают информацию в средствах массовой информации о порядке и сроках предоставления общественными объединениями и объединениями некоммерческих организаций материалов на кандидатов, рекомендуемых в состав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5. Общественные объединения и объединения некоммерческих организаций направляют в Общественную палату письменные ходатайства о желании включить своих представителей в состав Общественной палаты и заявления указанных кандидатов о согласии участвовать в работе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В ходатайстве общественного объединения и объединения не</w:t>
      </w:r>
      <w:r w:rsidR="00F7372E" w:rsidRPr="005663C0">
        <w:rPr>
          <w:rFonts w:ascii="Times New Roman" w:hAnsi="Times New Roman" w:cs="Times New Roman"/>
          <w:sz w:val="28"/>
          <w:szCs w:val="28"/>
        </w:rPr>
        <w:t>коммерческих организаций должна</w:t>
      </w:r>
      <w:r w:rsidRPr="005663C0">
        <w:rPr>
          <w:rFonts w:ascii="Times New Roman" w:hAnsi="Times New Roman" w:cs="Times New Roman"/>
          <w:sz w:val="28"/>
          <w:szCs w:val="28"/>
        </w:rPr>
        <w:t xml:space="preserve"> содержаться информация о деятельности общественного объединения, а также сведения о кандидате, рекомендуемом в Общественную палату.</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6. Члены Общественной палаты, кандидатуры которых утверждены Главой или Собранием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в течение месяца со дня своего утверждения на основании установленной ими процедуры конкурсного отбора принимают решение о приеме в члены Общественной палаты 11 человек состава Общественной палаты граждан, представителей общественных объединений и объединений некоммерческих организаций – по одному представителю от общественного объединения и объединения некоммерческих организаций.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7. Первое пленарное заседание Общественной палаты должно быть проведено не позднее, чем через 30 дней со дня формирования правомочного состава Общественной палаты. Общественная палата является правомочной, если в её состав вошло 16 человек от установленного настоящим Положением числа членов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8. За два месяца до истечения срока полномочий членов Общественной палаты Глава или Собрание депутатов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инициирует процедуру формирования нового состава Общественной палаты, установленную пунктами 1-6 настоящей статьи.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Статья 10. Органы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Пленарное заседание Общественной палаты является её высшим органом управления. Полномочия, порядок формирования и работы пленарного заседания определяются Регламентом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Совет Общественной палаты является ее коллегиальным исполнительным органом, осуществляющим текущее руководство деятельностью Общественной палаты. Полномочия, порядок формирования и работы Совета Общественной палаты определяется Регламентом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Комиссия Общественной палаты является постоянно действующим органом Общественной палаты. Состав комиссий определяется на первом пленарном заседании рабочего состава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Рабочая группа Общественной палаты могут быть временными органами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5. В состав комиссий и рабочих групп Общественной палаты могут входить члены Общественной палаты, а также граждане и представители общественных организаций, привлечённых к работе Общественной палаты. Порядок привлечения общественных объединений и граждан, формы их взаимодействия с Общественной палатой определяются Регламентом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6. Количество рабочих групп и комиссий, порядок их формирования и работы определяется Регламентом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11. Член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Членом Общественной палаты может быть направленный для участия в её работе в порядке, установленном статьей 9 настоящего Положения, гражданин Российской Федерации, достигший возраста восемнадцати лет, проживающий на территории м</w:t>
      </w:r>
      <w:r w:rsidR="00B15A5D" w:rsidRPr="005663C0">
        <w:rPr>
          <w:rFonts w:ascii="Times New Roman" w:hAnsi="Times New Roman" w:cs="Times New Roman"/>
          <w:sz w:val="28"/>
          <w:szCs w:val="28"/>
        </w:rPr>
        <w:t>униципального образования</w:t>
      </w:r>
      <w:r w:rsidR="00F7372E"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Отзыв общественной организацией своего представителя в Общественной палате не допускается.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Все члены Общественной палаты работают на общественных началах в соответствии с настоящим Положением.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12. Срок полномочий члена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Срок полномочий членов Общественной палаты составляет два года, и прекращаются в день первого пленарного  заседания вновь сформированного состава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13. Участие членов Общественной палаты в её работе.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Члены Общественной палаты принимают личное участие в пленарных заседаниях Общественной палаты, в работе рабочих групп и комиссий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 а также председателя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14. Прекращение и приостановление полномочий члена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Полномочия члена Общественной палаты прекращаются в случаях:</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Истечения срока полномочий;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Подачи им заявления о прекращении участия в работе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Стойкой неспособности его по состоянию здоровья участвовать в работе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Вступления в законную силу вынесенного в отношении него обвинительного приговора суда;</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5) 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6) Грубого нарушения им Положения, Регламента Общественной палаты м</w:t>
      </w:r>
      <w:r w:rsidR="00B15A5D"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 Кодекса этики членов Общественной палаты м</w:t>
      </w:r>
      <w:r w:rsidR="00B15A5D"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по решению, принятому на пленарном заседании большинством голосов членов Общественной палаты, участвующих в заседании;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7) Выявления недостоверной информации в заявке от общественного объединения на участие в работе Общественной палаты м</w:t>
      </w:r>
      <w:r w:rsidR="00B15A5D" w:rsidRPr="005663C0">
        <w:rPr>
          <w:rFonts w:ascii="Times New Roman" w:hAnsi="Times New Roman" w:cs="Times New Roman"/>
          <w:sz w:val="28"/>
          <w:szCs w:val="28"/>
        </w:rPr>
        <w:t xml:space="preserve">униципального </w:t>
      </w:r>
      <w:r w:rsidR="00B15A5D" w:rsidRPr="005663C0">
        <w:rPr>
          <w:rFonts w:ascii="Times New Roman" w:hAnsi="Times New Roman" w:cs="Times New Roman"/>
          <w:sz w:val="28"/>
          <w:szCs w:val="28"/>
        </w:rPr>
        <w:lastRenderedPageBreak/>
        <w:t>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выдвинувшего данного члена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Полномочия члена Общественной палаты приостанавливаются в случаях:</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Предъявления ему на основании судебного решения в порядке, установленном уголовно-процессуальным законодательством Российской Федерации, обвинения в совершении преступления;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Назначения ему административного ареста в качестве меры административного наказания.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15. Основные формы работы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Основными формами работы Общественной палаты является участие её членов в пленарных заседаниях Общественной палаты, а также их участие в работе секций, рабочих групп и комиссий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Пленарные заседания Общественной палаты проводятся не реже двух раз в год. По решению председателя, либо Совета, либо одной пятой членов Общественной  палаты может быть проведено внеочередное пленарное заседание.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В целях реализации функций, возложенных на Общественную палату настоящим Положением, Общественная палата вправе: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Производить слушания по общественно важным проблемам;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Проводить общественную экспертизу проектов нормативных правовых актов;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Приглашать руководителей органов местного самоуправления, а также руководителей структурных подразделений администрации на пленарные заседания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Направлять членов Общественной палаты для участия в заседаниях комиссий Собрания депутатов м</w:t>
      </w:r>
      <w:r w:rsidR="00B15A5D"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в заседаниях коллегий м</w:t>
      </w:r>
      <w:r w:rsidR="00B15A5D"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15.1 Общественная экспертиза</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Общественная палата вправе по решению Совета Общественной палаты проводить экспертизу проектов нормативных правовых актов органов местного самоуправления.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2. Для проведения экспертизы Общественная палата создает рабочую группу, которая вправе: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Привлекать экспертов;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Рекомендовать Общественной палате и её Совету направлять в органы местного самоуправления запросы о предоставлении проектов нормативных правовых актов, необходимых для проведения экспертизы;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Предлагать Общественной палате и её Совету направлять членов Общественной палаты для участия в работе комиссий Совета депутатов при рассмотрении нормативных правовых актов, являющихся объектом экспертизы.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При поступлении запроса Общественной палаты органы местного самоуправления обязаны передать Общественной палате проекты нормативных правовых актов, указанных в запросе, а также документы и материалы, необходимые для проведения экспертизы  проектов подготовленных ими актов.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15.2 Заключения Общественной палаты по результатам общественной экспертизы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Заключения Общественной палаты по результатам экспертизы проектов нормативных правовых актов носят рекомендательный характер и направляются для рассмотрения в органы местного самоуправления по принадлежности.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О принимаемых решениях по результатам рассмотрения заключений экспертизы органы местного самоуправления   информируют Общественную палату.</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При рассмотрении органами местного самоуправления заключений Общественной палаты по результатам экспертизы проектов соответствующих нормативных правовых актов могут приглашаться члены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16. Решения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Решения Общественной палаты носят рекомендательный характер и принимаются в форме заключений, предложений и обращений.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 xml:space="preserve">Решения и обращения Общественной палаты направляются по необходимости в Собрание депутатов, Главе муниципального </w:t>
      </w:r>
      <w:r w:rsidR="00C628EC" w:rsidRPr="005663C0">
        <w:rPr>
          <w:rFonts w:ascii="Times New Roman" w:hAnsi="Times New Roman" w:cs="Times New Roman"/>
          <w:sz w:val="28"/>
          <w:szCs w:val="28"/>
        </w:rPr>
        <w:t>образования</w:t>
      </w:r>
      <w:r w:rsidR="00104545" w:rsidRPr="005663C0">
        <w:rPr>
          <w:rFonts w:ascii="Times New Roman" w:hAnsi="Times New Roman" w:cs="Times New Roman"/>
          <w:sz w:val="28"/>
          <w:szCs w:val="28"/>
        </w:rPr>
        <w:t xml:space="preserve"> </w:t>
      </w:r>
      <w:r w:rsidR="00104545" w:rsidRPr="005663C0">
        <w:rPr>
          <w:rFonts w:ascii="Times New Roman" w:hAnsi="Times New Roman" w:cs="Times New Roman"/>
          <w:sz w:val="28"/>
          <w:szCs w:val="28"/>
        </w:rPr>
        <w:lastRenderedPageBreak/>
        <w:t>«Хасавюртовский</w:t>
      </w:r>
      <w:r w:rsidRPr="005663C0">
        <w:rPr>
          <w:rFonts w:ascii="Times New Roman" w:hAnsi="Times New Roman" w:cs="Times New Roman"/>
          <w:sz w:val="28"/>
          <w:szCs w:val="28"/>
        </w:rPr>
        <w:t xml:space="preserve"> район», в соответствующие структурные подразделения администрации м</w:t>
      </w:r>
      <w:r w:rsidR="00104545" w:rsidRPr="005663C0">
        <w:rPr>
          <w:rFonts w:ascii="Times New Roman" w:hAnsi="Times New Roman" w:cs="Times New Roman"/>
          <w:sz w:val="28"/>
          <w:szCs w:val="28"/>
        </w:rPr>
        <w:t>униципал</w:t>
      </w:r>
      <w:r w:rsidR="00C628EC" w:rsidRPr="005663C0">
        <w:rPr>
          <w:rFonts w:ascii="Times New Roman" w:hAnsi="Times New Roman" w:cs="Times New Roman"/>
          <w:sz w:val="28"/>
          <w:szCs w:val="28"/>
        </w:rPr>
        <w:t>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Решения и обращения Общественной палаты обязательны к рассмотрению должностными лицами, руководителями соответствующих подразделений местного самоуправления, органами государственной власти.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17. Поддержка Общественной палатой гражданских инициатив</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Общественная палата осуществляет сбор и обработку информации об инициативах граждан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 их общественных организаций.</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Общественная палата организует и проводит форумы, семинары, слушания и «круглые столы» по актуальным вопросам общественной жизни.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Общественная палата доводит до сведения жителей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информацию о гражданских инициативах с целью привлечения широкой общественности к их обсуждению и реализации.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18. Представление информации Общественной палате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Органы местного самоуправления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предоставляют запрошенные Общественной палатой сведения в пределах её компетенции, за исключением тех, которые составляют служебную или государственную тайны.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Должностное лицо, которому направлен запрос Общественной палаты, обязан дать на него ответ в порядке и в срок, определенный действующим законодательством об обращениях граждан. Ответ должен быть подписан тем должностным лицом, которому направлен запрос, либо лицом, исполняющим его обязанности.</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19. Содействие члена Общественной палаты в исполнении обязанностей, установленных настоящим Положением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Органы местного самоуправления м</w:t>
      </w:r>
      <w:r w:rsidR="00104545" w:rsidRPr="005663C0">
        <w:rPr>
          <w:rFonts w:ascii="Times New Roman" w:hAnsi="Times New Roman" w:cs="Times New Roman"/>
          <w:sz w:val="28"/>
          <w:szCs w:val="28"/>
        </w:rPr>
        <w:t>униципал</w:t>
      </w:r>
      <w:r w:rsidR="00C628EC" w:rsidRPr="005663C0">
        <w:rPr>
          <w:rFonts w:ascii="Times New Roman" w:hAnsi="Times New Roman" w:cs="Times New Roman"/>
          <w:sz w:val="28"/>
          <w:szCs w:val="28"/>
        </w:rPr>
        <w:t>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их должностные лица, муниципальные служащие обязаны оказывать содействие членам Общественной палаты в исполнении ими обязанностей, установленных настоящим Положением.</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 19.1 Сохранность документов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1. Документы о деятельности Общественной палаты, имеющие историческое хранение (сроком хранения в номенклатуре дел «постоянно»), в соответствии с Федеральным законом от 22.01.2004 №125-ФЗ «Об архивном деле в Российской  Федерации» по истечении сроков ведомственного хранения должны передаваться в архивный отдел администрации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Передача документов постоянного срока хранения предыдущего состава Общественной палаты в архивный отдел осуществляется секретарем действующей Общественной палаты не позднее, чем за тридцать дней до истечения срока полномочий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3. Документы передаются в архивный отдел в упорядоченном виде по описям дел.</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4. Передача документов действовавшего состава Общественной палаты осуществляется  секретарем вновь сформированного состава не позднее 10 дней после его избрания.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5. Документы временного срока хранения передаются по акту, вновь сформированному составу Общественной палаты и хранятся до истечения  сроков хранения, после чего уничтожаются в установленном порядке.</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20. Доклад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Доклад </w:t>
      </w:r>
      <w:r w:rsidR="00104545" w:rsidRPr="005663C0">
        <w:rPr>
          <w:rFonts w:ascii="Times New Roman" w:hAnsi="Times New Roman" w:cs="Times New Roman"/>
          <w:sz w:val="28"/>
          <w:szCs w:val="28"/>
        </w:rPr>
        <w:t xml:space="preserve">Общественной </w:t>
      </w:r>
      <w:r w:rsidRPr="005663C0">
        <w:rPr>
          <w:rFonts w:ascii="Times New Roman" w:hAnsi="Times New Roman" w:cs="Times New Roman"/>
          <w:sz w:val="28"/>
          <w:szCs w:val="28"/>
        </w:rPr>
        <w:t>палаты направляется Главе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r w:rsidR="00104545" w:rsidRPr="005663C0">
        <w:rPr>
          <w:rFonts w:ascii="Times New Roman" w:hAnsi="Times New Roman" w:cs="Times New Roman"/>
          <w:sz w:val="28"/>
          <w:szCs w:val="28"/>
        </w:rPr>
        <w:t xml:space="preserve"> </w:t>
      </w:r>
      <w:r w:rsidRPr="005663C0">
        <w:rPr>
          <w:rFonts w:ascii="Times New Roman" w:hAnsi="Times New Roman" w:cs="Times New Roman"/>
          <w:sz w:val="28"/>
          <w:szCs w:val="28"/>
        </w:rPr>
        <w:t>,Собрание депутатов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а также подготавливается и публикуется на официальном сайте администрации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Статья 21. Обеспечение участия членов Общественной палаты в работе Собрания депутатов и совещаниях, проводимых органами местного самоуправления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1. Собрание депутатов обеспечивает возможность присутствия на заседаниях Собрания депутатов и заседаниях их комиссий членов Общественной палаты, уполномоченных советом или председателем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2. Администрация м</w:t>
      </w:r>
      <w:r w:rsidR="00C628EC" w:rsidRPr="005663C0">
        <w:rPr>
          <w:rFonts w:ascii="Times New Roman" w:hAnsi="Times New Roman" w:cs="Times New Roman"/>
          <w:sz w:val="28"/>
          <w:szCs w:val="28"/>
        </w:rPr>
        <w:t>униципального образования</w:t>
      </w:r>
      <w:r w:rsidR="00104545" w:rsidRPr="005663C0">
        <w:rPr>
          <w:rFonts w:ascii="Times New Roman" w:hAnsi="Times New Roman" w:cs="Times New Roman"/>
          <w:sz w:val="28"/>
          <w:szCs w:val="28"/>
        </w:rPr>
        <w:t xml:space="preserve"> «Хасавюртовский</w:t>
      </w:r>
      <w:r w:rsidRPr="005663C0">
        <w:rPr>
          <w:rFonts w:ascii="Times New Roman" w:hAnsi="Times New Roman" w:cs="Times New Roman"/>
          <w:sz w:val="28"/>
          <w:szCs w:val="28"/>
        </w:rPr>
        <w:t xml:space="preserve"> район» обеспечивает присутствия на своих совещаниях членов Общественной палаты, уполномоченных советом или председателем Общественной палаты.</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lastRenderedPageBreak/>
        <w:t>Статья 22. Вступление в силу настоящего Положения</w:t>
      </w:r>
    </w:p>
    <w:p w:rsidR="00E61EAC" w:rsidRPr="005663C0" w:rsidRDefault="00E61EAC" w:rsidP="005663C0">
      <w:pPr>
        <w:rPr>
          <w:rFonts w:ascii="Times New Roman" w:hAnsi="Times New Roman" w:cs="Times New Roman"/>
          <w:sz w:val="28"/>
          <w:szCs w:val="28"/>
        </w:rPr>
      </w:pPr>
      <w:r w:rsidRPr="005663C0">
        <w:rPr>
          <w:rFonts w:ascii="Times New Roman" w:hAnsi="Times New Roman" w:cs="Times New Roman"/>
          <w:sz w:val="28"/>
          <w:szCs w:val="28"/>
        </w:rPr>
        <w:t xml:space="preserve">Настоящее Положение </w:t>
      </w:r>
      <w:r w:rsidR="00962E7C" w:rsidRPr="005663C0">
        <w:rPr>
          <w:rFonts w:ascii="Times New Roman" w:hAnsi="Times New Roman" w:cs="Times New Roman"/>
          <w:sz w:val="28"/>
          <w:szCs w:val="28"/>
        </w:rPr>
        <w:t>в</w:t>
      </w:r>
      <w:r w:rsidRPr="005663C0">
        <w:rPr>
          <w:rFonts w:ascii="Times New Roman" w:hAnsi="Times New Roman" w:cs="Times New Roman"/>
          <w:sz w:val="28"/>
          <w:szCs w:val="28"/>
        </w:rPr>
        <w:t>ступает в силу со дня его официального опубликования.</w:t>
      </w:r>
    </w:p>
    <w:p w:rsidR="002205E4" w:rsidRDefault="002205E4"/>
    <w:sectPr w:rsidR="002205E4" w:rsidSect="00416E1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7B" w:rsidRDefault="00B1307B" w:rsidP="001E4A25">
      <w:pPr>
        <w:spacing w:after="0" w:line="240" w:lineRule="auto"/>
      </w:pPr>
      <w:r>
        <w:separator/>
      </w:r>
    </w:p>
  </w:endnote>
  <w:endnote w:type="continuationSeparator" w:id="1">
    <w:p w:rsidR="00B1307B" w:rsidRDefault="00B1307B" w:rsidP="001E4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0895"/>
      <w:docPartObj>
        <w:docPartGallery w:val="Page Numbers (Bottom of Page)"/>
        <w:docPartUnique/>
      </w:docPartObj>
    </w:sdtPr>
    <w:sdtContent>
      <w:p w:rsidR="001E4A25" w:rsidRDefault="00E63175">
        <w:pPr>
          <w:pStyle w:val="a7"/>
          <w:jc w:val="center"/>
        </w:pPr>
        <w:fldSimple w:instr=" PAGE   \* MERGEFORMAT ">
          <w:r w:rsidR="007F0FFD">
            <w:rPr>
              <w:noProof/>
            </w:rPr>
            <w:t>2</w:t>
          </w:r>
        </w:fldSimple>
      </w:p>
    </w:sdtContent>
  </w:sdt>
  <w:p w:rsidR="001E4A25" w:rsidRDefault="001E4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7B" w:rsidRDefault="00B1307B" w:rsidP="001E4A25">
      <w:pPr>
        <w:spacing w:after="0" w:line="240" w:lineRule="auto"/>
      </w:pPr>
      <w:r>
        <w:separator/>
      </w:r>
    </w:p>
  </w:footnote>
  <w:footnote w:type="continuationSeparator" w:id="1">
    <w:p w:rsidR="00B1307B" w:rsidRDefault="00B1307B" w:rsidP="001E4A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61EAC"/>
    <w:rsid w:val="00017611"/>
    <w:rsid w:val="00060B63"/>
    <w:rsid w:val="000912DF"/>
    <w:rsid w:val="00104545"/>
    <w:rsid w:val="001D3A0C"/>
    <w:rsid w:val="001E4A25"/>
    <w:rsid w:val="002205E4"/>
    <w:rsid w:val="00254CA6"/>
    <w:rsid w:val="00416E1E"/>
    <w:rsid w:val="00447C0B"/>
    <w:rsid w:val="005663C0"/>
    <w:rsid w:val="005B17FE"/>
    <w:rsid w:val="005B2A2D"/>
    <w:rsid w:val="005F5F6B"/>
    <w:rsid w:val="007E6063"/>
    <w:rsid w:val="007F0FFD"/>
    <w:rsid w:val="00962E7C"/>
    <w:rsid w:val="00B1307B"/>
    <w:rsid w:val="00B15A5D"/>
    <w:rsid w:val="00B70A71"/>
    <w:rsid w:val="00BF39D8"/>
    <w:rsid w:val="00C628EC"/>
    <w:rsid w:val="00D26D55"/>
    <w:rsid w:val="00D45D16"/>
    <w:rsid w:val="00D712B3"/>
    <w:rsid w:val="00DB7C85"/>
    <w:rsid w:val="00E61EAC"/>
    <w:rsid w:val="00E63175"/>
    <w:rsid w:val="00F73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1E"/>
  </w:style>
  <w:style w:type="paragraph" w:styleId="2">
    <w:name w:val="heading 2"/>
    <w:basedOn w:val="a"/>
    <w:link w:val="20"/>
    <w:uiPriority w:val="9"/>
    <w:qFormat/>
    <w:rsid w:val="00E61E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EAC"/>
    <w:rPr>
      <w:rFonts w:ascii="Times New Roman" w:eastAsia="Times New Roman" w:hAnsi="Times New Roman" w:cs="Times New Roman"/>
      <w:b/>
      <w:bCs/>
      <w:sz w:val="36"/>
      <w:szCs w:val="36"/>
    </w:rPr>
  </w:style>
  <w:style w:type="paragraph" w:styleId="a3">
    <w:name w:val="No Spacing"/>
    <w:basedOn w:val="a"/>
    <w:uiPriority w:val="1"/>
    <w:qFormat/>
    <w:rsid w:val="00E61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6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1EAC"/>
  </w:style>
  <w:style w:type="paragraph" w:styleId="a4">
    <w:name w:val="Normal (Web)"/>
    <w:basedOn w:val="a"/>
    <w:uiPriority w:val="99"/>
    <w:semiHidden/>
    <w:unhideWhenUsed/>
    <w:rsid w:val="00E61E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E4A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4A25"/>
  </w:style>
  <w:style w:type="paragraph" w:styleId="a7">
    <w:name w:val="footer"/>
    <w:basedOn w:val="a"/>
    <w:link w:val="a8"/>
    <w:uiPriority w:val="99"/>
    <w:unhideWhenUsed/>
    <w:rsid w:val="001E4A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A25"/>
  </w:style>
</w:styles>
</file>

<file path=word/webSettings.xml><?xml version="1.0" encoding="utf-8"?>
<w:webSettings xmlns:r="http://schemas.openxmlformats.org/officeDocument/2006/relationships" xmlns:w="http://schemas.openxmlformats.org/wordprocessingml/2006/main">
  <w:divs>
    <w:div w:id="974945486">
      <w:bodyDiv w:val="1"/>
      <w:marLeft w:val="0"/>
      <w:marRight w:val="0"/>
      <w:marTop w:val="0"/>
      <w:marBottom w:val="0"/>
      <w:divBdr>
        <w:top w:val="none" w:sz="0" w:space="0" w:color="auto"/>
        <w:left w:val="none" w:sz="0" w:space="0" w:color="auto"/>
        <w:bottom w:val="none" w:sz="0" w:space="0" w:color="auto"/>
        <w:right w:val="none" w:sz="0" w:space="0" w:color="auto"/>
      </w:divBdr>
      <w:divsChild>
        <w:div w:id="14582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16</cp:revision>
  <cp:lastPrinted>2015-04-07T17:43:00Z</cp:lastPrinted>
  <dcterms:created xsi:type="dcterms:W3CDTF">2015-04-05T07:45:00Z</dcterms:created>
  <dcterms:modified xsi:type="dcterms:W3CDTF">2015-04-13T20:44:00Z</dcterms:modified>
</cp:coreProperties>
</file>