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96" w:rsidRPr="00CB2996" w:rsidRDefault="00D75D9F" w:rsidP="00CB2996">
      <w:pPr>
        <w:rPr>
          <w:rFonts w:ascii="Times New Roman" w:hAnsi="Times New Roman" w:cs="Times New Roman"/>
          <w:b/>
          <w:sz w:val="28"/>
          <w:szCs w:val="28"/>
        </w:rPr>
      </w:pPr>
      <w:r w:rsidRPr="00CB2996">
        <w:rPr>
          <w:rFonts w:ascii="Times New Roman" w:hAnsi="Times New Roman" w:cs="Times New Roman"/>
          <w:b/>
          <w:sz w:val="28"/>
          <w:szCs w:val="28"/>
        </w:rPr>
        <w:t>Кодекс этики членов Общественной палаты м</w:t>
      </w:r>
      <w:r w:rsidR="0059138A" w:rsidRPr="00CB2996">
        <w:rPr>
          <w:rFonts w:ascii="Times New Roman" w:hAnsi="Times New Roman" w:cs="Times New Roman"/>
          <w:b/>
          <w:sz w:val="28"/>
          <w:szCs w:val="28"/>
        </w:rPr>
        <w:t xml:space="preserve">униципального района </w:t>
      </w:r>
    </w:p>
    <w:p w:rsidR="00D75D9F" w:rsidRPr="00CB2996" w:rsidRDefault="00CB2996" w:rsidP="00CB2996">
      <w:pPr>
        <w:rPr>
          <w:rFonts w:ascii="Times New Roman" w:hAnsi="Times New Roman" w:cs="Times New Roman"/>
          <w:b/>
          <w:sz w:val="28"/>
          <w:szCs w:val="28"/>
        </w:rPr>
      </w:pPr>
      <w:r w:rsidRPr="00CB299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9138A" w:rsidRPr="00CB2996">
        <w:rPr>
          <w:rFonts w:ascii="Times New Roman" w:hAnsi="Times New Roman" w:cs="Times New Roman"/>
          <w:b/>
          <w:sz w:val="28"/>
          <w:szCs w:val="28"/>
        </w:rPr>
        <w:t>«Хасавюртовский</w:t>
      </w:r>
      <w:r w:rsidR="00D75D9F" w:rsidRPr="00CB2996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D75D9F" w:rsidRPr="00CB2996" w:rsidRDefault="00CB2996" w:rsidP="00CB2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Общественная палата м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CB299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 (далее - Общественная палата) сформирована в целях обеспечения согласования общественно значимых  интересов граждан, общественных объединений, и органов м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CB299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 для решения наиболее  важных вопросов экономического и социального развития, обеспечения  законности, правопорядка, общественной безопасности, защиты прав и свобод граждан, демократических принципов развития гражданского общества в </w:t>
      </w:r>
      <w:r w:rsidR="00CB2996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Достижение этой цели возможно в условиях активного взаимодействия граждан страны с органами государственной власти и органами м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CB299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 и напрямую зависит от качества реализации своих полномочий всеми членами Общественной палаты.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Каждому члену Общественной палаты в процессе осуществления своих полномочий необходимо: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- содействовать претворению в жизнь идеалов демократии, добра,     нравственности и справедливости;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-   способствовать реализации и защите признанных мировым сообществом и гарантированных Конституцией Российской Федерации и Конституцией Республики Дагестан прав и свобод человека и гражданина;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- содействовать обеспечению демократических принципов развития     государства и общества.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1.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 xml:space="preserve">Кодекс этики членов муниципального района </w:t>
      </w:r>
      <w:r w:rsidR="0059138A" w:rsidRPr="00CB2996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 (далее -   Кодекс) устанавливает обязательные для каждого члена Общественной палаты   правила поведения при осуществлении им своих полномочий, основанных на морально-нравственных нормах, уважении к обществу и к своим коллегам.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lastRenderedPageBreak/>
        <w:t>Статья 2.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Члены Общественной палаты участвуют в формировании гражданского   общества и согласовании общественно значимых интересов путем осуществления объективного и беспристрастного общественного контроля за  деятельностью органов государственной власти и органов м</w:t>
      </w:r>
      <w:r w:rsidR="0059138A" w:rsidRPr="00CB2996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район», выдвижения и поддержки гражданских инициатив, проведения экспертизы проектов нормативных правовых актов, привлечения граждан и общественных объединений к реализации государственной политики.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2. НОРМЫ ПОВЕДЕНИЯ ЧЛЕНОВ ОБЩЕСТВЕННОЙ ПАЛАТЫ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   3.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Член Общественной палаты при осуществлении своих полномочий   обязан соблюдать Конституцию Российской Федерации, федеральные законы, Конституцию Республики Дагестан, Положение м</w:t>
      </w:r>
      <w:r w:rsidR="0059138A" w:rsidRPr="00CB2996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 «Об Общественной палате м</w:t>
      </w:r>
      <w:r w:rsidR="0059138A" w:rsidRPr="00CB2996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район», законы Республики Дагестан, Регламент Общественной палаты, настоящий Кодекс, руководствоваться общепринятыми морально-нравственными нормами.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4.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Член Общественной палаты при осуществлении возложенных на него полномочий должен: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1.   Руководствоваться высокими общественными интересами.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2. Исходить из честного, разумного, добросовестного исполнения своих обязанностей, относиться к коллегам в духе уважения, доверия и благожелательного сотрудничества. Воздерживаться в публичной полемике от грубых и некорректных выражений.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3. Проявлять уважение к официальным государственным символам   Российской Федерации и Республики Дагестан.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4.Относиться с уважением к русскому языку - государственному языку Российской Федерации и Республики Дагестан и другим языкам народов   России.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5.   Заботиться о повышении авторитета Общественной палаты.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lastRenderedPageBreak/>
        <w:t>6. Руководствоваться принципами законности, беспристрастности и     справедливости. Информировать органы Общественной палаты, в которых он принимает участие, об обстоятельствах, при которых не может быть     беспристрастным.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7.    Не допускать любых форм публичной поддержки политических партий.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8. Проявлять уважение к убеждениям, традициям, культурным   особенностям этнических и социа</w:t>
      </w:r>
      <w:r w:rsidR="0059138A" w:rsidRPr="00CB2996">
        <w:rPr>
          <w:rFonts w:ascii="Times New Roman" w:hAnsi="Times New Roman" w:cs="Times New Roman"/>
          <w:sz w:val="28"/>
          <w:szCs w:val="28"/>
        </w:rPr>
        <w:t>льных групп, религиозных конфе</w:t>
      </w:r>
      <w:r w:rsidR="00BE0E34" w:rsidRPr="00CB2996">
        <w:rPr>
          <w:rFonts w:ascii="Times New Roman" w:hAnsi="Times New Roman" w:cs="Times New Roman"/>
          <w:sz w:val="28"/>
          <w:szCs w:val="28"/>
        </w:rPr>
        <w:t>с</w:t>
      </w:r>
      <w:r w:rsidR="0059138A" w:rsidRPr="00CB2996">
        <w:rPr>
          <w:rFonts w:ascii="Times New Roman" w:hAnsi="Times New Roman" w:cs="Times New Roman"/>
          <w:sz w:val="28"/>
          <w:szCs w:val="28"/>
        </w:rPr>
        <w:t>с</w:t>
      </w:r>
      <w:r w:rsidRPr="00CB2996">
        <w:rPr>
          <w:rFonts w:ascii="Times New Roman" w:hAnsi="Times New Roman" w:cs="Times New Roman"/>
          <w:sz w:val="28"/>
          <w:szCs w:val="28"/>
        </w:rPr>
        <w:t>ий</w:t>
      </w:r>
      <w:r w:rsidR="0059138A" w:rsidRPr="00CB2996">
        <w:rPr>
          <w:rFonts w:ascii="Times New Roman" w:hAnsi="Times New Roman" w:cs="Times New Roman"/>
          <w:sz w:val="28"/>
          <w:szCs w:val="28"/>
        </w:rPr>
        <w:t>,</w:t>
      </w:r>
      <w:r w:rsidRPr="00CB2996">
        <w:rPr>
          <w:rFonts w:ascii="Times New Roman" w:hAnsi="Times New Roman" w:cs="Times New Roman"/>
          <w:sz w:val="28"/>
          <w:szCs w:val="28"/>
        </w:rPr>
        <w:t>   способствовать межнациональному и межконфессиональному миру и согласию.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9.Содействовать представителям средств массовой информации в     объективном освещении деятельности Общественной палаты, уважительно     относиться к профессиональной деятельности журналистов.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10.Не допускать высказываний, заявлений, обращений от имени     Общественной палаты или ее рабочих органов, не будучи на то ими уполномоченным.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11.Не допускать действия, направленные на лоббирование, поддержку   представление и защиту в органах власти личных и корпоративных интересов, используя для этого статус члена Общественной палаты.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12. Уведомлять председателя Общественной палаты, председателя   комиссии или руководителя рабочей группы до начала, соответственно,     заседания Общественной палаты, заседания Совета Общественной палаты, заседания комиссии, рабочих группы о своем опоздании или невозможности принять участие работе органов Общественной палаты.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3. ОТВЕТСТВЕННОСТЬ ЗА НАРУШЕНИЕ КОДЕКСА ЭТИКИ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5.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Нарушением Кодекса признается невыполнение или ненадлежащее выполнение членом Общественной палаты этических норм поведения   установленных настоящим Кодексом.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6.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 xml:space="preserve">В случае нарушения норм Кодекса на заседаниях Общественной палаты,   Совета Общественной палаты, комиссии, рабочей группы и иных </w:t>
      </w:r>
      <w:r w:rsidRPr="00CB2996">
        <w:rPr>
          <w:rFonts w:ascii="Times New Roman" w:hAnsi="Times New Roman" w:cs="Times New Roman"/>
          <w:sz w:val="28"/>
          <w:szCs w:val="28"/>
        </w:rPr>
        <w:lastRenderedPageBreak/>
        <w:t>мероприятиях Общественной палаты председательствующий предупреждает выступающего о     недопустимости подобного нарушения, а в случае повторного нарушения   лишает его права выступления в течение всего заседания.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   7.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В случае грубого нарушения членом Общественной палаты норм Кодекса   его полномочия могут быть прекращены на основании Положения м</w:t>
      </w:r>
      <w:r w:rsidR="0059138A" w:rsidRPr="00CB2996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 «Об Общественной палате</w:t>
      </w:r>
      <w:r w:rsidR="0059138A" w:rsidRPr="00CB2996">
        <w:rPr>
          <w:rFonts w:ascii="Times New Roman" w:hAnsi="Times New Roman" w:cs="Times New Roman"/>
          <w:sz w:val="28"/>
          <w:szCs w:val="28"/>
        </w:rPr>
        <w:t xml:space="preserve"> муниципального района «Хасавюртовский</w:t>
      </w:r>
      <w:r w:rsidRPr="00CB2996">
        <w:rPr>
          <w:rFonts w:ascii="Times New Roman" w:hAnsi="Times New Roman" w:cs="Times New Roman"/>
          <w:sz w:val="28"/>
          <w:szCs w:val="28"/>
        </w:rPr>
        <w:t xml:space="preserve"> район» в порядке, установленном Регламентом Общественной палаты.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8.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Под грубым нарушением понимается нарушение норм, установленных   настоящим Кодексом, допущенное членом Общественной палаты при     осуществлении своих полномочий, которое отрицательно повлияло на     осуществление целей и задач Общественной палаты.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9.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Действие настоящего Кодекса распространяется на членов Общественной   палаты. В отношениях, не урегулированных настоящим Кодексом и     законодательством Российской Федерации, члены Общественной палаты   должны руководствоваться морально-нравственными принципами.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10.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Настоящий Кодекс вступает в силу со дня принятия его на заседании Общественной палаты большинством голосов от общего числа членов   Общественной палаты.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Статья 11.</w:t>
      </w:r>
    </w:p>
    <w:p w:rsidR="00D75D9F" w:rsidRPr="00CB2996" w:rsidRDefault="00D75D9F" w:rsidP="00CB2996">
      <w:pPr>
        <w:rPr>
          <w:rFonts w:ascii="Times New Roman" w:hAnsi="Times New Roman" w:cs="Times New Roman"/>
          <w:sz w:val="28"/>
          <w:szCs w:val="28"/>
        </w:rPr>
      </w:pPr>
      <w:r w:rsidRPr="00CB2996">
        <w:rPr>
          <w:rFonts w:ascii="Times New Roman" w:hAnsi="Times New Roman" w:cs="Times New Roman"/>
          <w:sz w:val="28"/>
          <w:szCs w:val="28"/>
        </w:rPr>
        <w:t>Внесения изменений в Кодекс принимаются большинством голосов от общего числа членов Общественной палаты и оформляются решением   Общественной палаты. Решения Общественной палаты о вне</w:t>
      </w:r>
      <w:r w:rsidR="0059138A" w:rsidRPr="00CB2996">
        <w:rPr>
          <w:rFonts w:ascii="Times New Roman" w:hAnsi="Times New Roman" w:cs="Times New Roman"/>
          <w:sz w:val="28"/>
          <w:szCs w:val="28"/>
        </w:rPr>
        <w:t>сении изменений в Кодекс вступае</w:t>
      </w:r>
      <w:r w:rsidRPr="00CB2996">
        <w:rPr>
          <w:rFonts w:ascii="Times New Roman" w:hAnsi="Times New Roman" w:cs="Times New Roman"/>
          <w:sz w:val="28"/>
          <w:szCs w:val="28"/>
        </w:rPr>
        <w:t>т в силу со дня их принятия, если Общественная палата не примет иное решение.</w:t>
      </w:r>
    </w:p>
    <w:p w:rsidR="0072701B" w:rsidRDefault="0072701B"/>
    <w:sectPr w:rsidR="0072701B" w:rsidSect="00F515C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12C" w:rsidRDefault="00F3612C" w:rsidP="00E622FC">
      <w:pPr>
        <w:spacing w:after="0" w:line="240" w:lineRule="auto"/>
      </w:pPr>
      <w:r>
        <w:separator/>
      </w:r>
    </w:p>
  </w:endnote>
  <w:endnote w:type="continuationSeparator" w:id="1">
    <w:p w:rsidR="00F3612C" w:rsidRDefault="00F3612C" w:rsidP="00E6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50006"/>
      <w:docPartObj>
        <w:docPartGallery w:val="Page Numbers (Bottom of Page)"/>
        <w:docPartUnique/>
      </w:docPartObj>
    </w:sdtPr>
    <w:sdtContent>
      <w:p w:rsidR="00E622FC" w:rsidRDefault="0042100C">
        <w:pPr>
          <w:pStyle w:val="a7"/>
          <w:jc w:val="center"/>
        </w:pPr>
        <w:fldSimple w:instr=" PAGE   \* MERGEFORMAT ">
          <w:r w:rsidR="00CB2996">
            <w:rPr>
              <w:noProof/>
            </w:rPr>
            <w:t>1</w:t>
          </w:r>
        </w:fldSimple>
      </w:p>
    </w:sdtContent>
  </w:sdt>
  <w:p w:rsidR="00E622FC" w:rsidRDefault="00E622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12C" w:rsidRDefault="00F3612C" w:rsidP="00E622FC">
      <w:pPr>
        <w:spacing w:after="0" w:line="240" w:lineRule="auto"/>
      </w:pPr>
      <w:r>
        <w:separator/>
      </w:r>
    </w:p>
  </w:footnote>
  <w:footnote w:type="continuationSeparator" w:id="1">
    <w:p w:rsidR="00F3612C" w:rsidRDefault="00F3612C" w:rsidP="00E62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5D9F"/>
    <w:rsid w:val="0042100C"/>
    <w:rsid w:val="0059138A"/>
    <w:rsid w:val="0072701B"/>
    <w:rsid w:val="00817070"/>
    <w:rsid w:val="00BE0E34"/>
    <w:rsid w:val="00CB2996"/>
    <w:rsid w:val="00D75D9F"/>
    <w:rsid w:val="00E622FC"/>
    <w:rsid w:val="00F3612C"/>
    <w:rsid w:val="00F5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C8"/>
  </w:style>
  <w:style w:type="paragraph" w:styleId="2">
    <w:name w:val="heading 2"/>
    <w:basedOn w:val="a"/>
    <w:link w:val="20"/>
    <w:uiPriority w:val="9"/>
    <w:qFormat/>
    <w:rsid w:val="00D75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5D9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75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5D9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62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22FC"/>
  </w:style>
  <w:style w:type="paragraph" w:styleId="a7">
    <w:name w:val="footer"/>
    <w:basedOn w:val="a"/>
    <w:link w:val="a8"/>
    <w:uiPriority w:val="99"/>
    <w:unhideWhenUsed/>
    <w:rsid w:val="00E62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7</cp:revision>
  <cp:lastPrinted>2015-04-08T19:04:00Z</cp:lastPrinted>
  <dcterms:created xsi:type="dcterms:W3CDTF">2015-04-05T07:04:00Z</dcterms:created>
  <dcterms:modified xsi:type="dcterms:W3CDTF">2015-04-12T06:31:00Z</dcterms:modified>
</cp:coreProperties>
</file>