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7BA" w:rsidRDefault="004517BA" w:rsidP="004517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и условия освобождения от уголовной ответственности лиц, добровольно прекративших участие в НВФ (в том числе участвовавших в боевых действиях на стороне МТО).</w:t>
      </w:r>
    </w:p>
    <w:p w:rsidR="004517BA" w:rsidRDefault="004517BA" w:rsidP="004517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7BA" w:rsidRDefault="004517BA" w:rsidP="004517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7BA" w:rsidRDefault="004517BA" w:rsidP="004517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Законодателем наряду  с установлением уголовной ответственности за организацию незаконного вооруженного формирования или участие в нем (ст. 208 УК РФ), предусмотрены и основания освобождения от нее.</w:t>
      </w:r>
    </w:p>
    <w:p w:rsidR="004517BA" w:rsidRDefault="004517BA" w:rsidP="004517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согласно примечанию к ст. 208 УК РФ лицо, добровольно прекратившее участие в незаконном вооруженном формировании и сдавшее оружие, освобождается от уголовной ответственности, если в его действиях не содержится иного состава преступления. </w:t>
      </w:r>
    </w:p>
    <w:p w:rsidR="004517BA" w:rsidRDefault="004517BA" w:rsidP="004517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 с п. 30 постановления Пленума Верховного суда Российской Федерации от 09.02.2012 № 1 « О некоторых вопросах судебной практики по уголовным делам о преступлениях террористической направленности» добровольность прекращения участия в незаконном вооруженном формировании заключается в прекращении участия в этом формировании по собственной воле лица при наличии у него объективной возможности продолжить такое участие.</w:t>
      </w:r>
    </w:p>
    <w:p w:rsidR="004517BA" w:rsidRDefault="004517BA" w:rsidP="004517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лицами, сдавшими оружие, следует понимать участников незаконных вооруженных формирований, которое сдали органам власти имеющееся у них оружие либо указали места их хранения.</w:t>
      </w:r>
    </w:p>
    <w:p w:rsidR="004517BA" w:rsidRDefault="004517BA" w:rsidP="004517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незаконного вооруженного формирования, в силу возложенных на него обязанностей, не обладающих оружием, может быть освобожден от уголовной ответственности  на том основании, что он добровольно прекратил участие в незаконном вооруженном формировании и сообщил об этом органам власти.</w:t>
      </w:r>
    </w:p>
    <w:p w:rsidR="004517BA" w:rsidRDefault="004517BA" w:rsidP="004517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лицо, которое добровольно прекратило участие в незаконном вооруженном формировании с соблюдением вышеуказанных условий, подлежит освобождению от уголовной ответственности. </w:t>
      </w:r>
    </w:p>
    <w:p w:rsidR="004517BA" w:rsidRDefault="004517BA" w:rsidP="004517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517BA" w:rsidRDefault="004517BA" w:rsidP="004517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17BA" w:rsidRDefault="004517BA" w:rsidP="004517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1485" w:rsidRDefault="004517BA" w:rsidP="004517BA">
      <w:r>
        <w:rPr>
          <w:rFonts w:ascii="Times New Roman" w:hAnsi="Times New Roman" w:cs="Times New Roman"/>
          <w:b/>
          <w:sz w:val="28"/>
          <w:szCs w:val="28"/>
        </w:rPr>
        <w:t>Антитеррористическая комиссия МО» Хасавюртовский район»</w:t>
      </w:r>
    </w:p>
    <w:sectPr w:rsidR="00531485" w:rsidSect="007D7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517BA"/>
    <w:rsid w:val="004517BA"/>
    <w:rsid w:val="00531485"/>
    <w:rsid w:val="007D72FF"/>
    <w:rsid w:val="00A40A73"/>
    <w:rsid w:val="00D87848"/>
    <w:rsid w:val="00E65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7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Загалов И.М</dc:creator>
  <cp:keywords/>
  <dc:description/>
  <cp:lastModifiedBy>Загалов И.М</cp:lastModifiedBy>
  <cp:revision>2</cp:revision>
  <dcterms:created xsi:type="dcterms:W3CDTF">2015-12-21T06:57:00Z</dcterms:created>
  <dcterms:modified xsi:type="dcterms:W3CDTF">2015-12-21T06:57:00Z</dcterms:modified>
</cp:coreProperties>
</file>